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TCHOBAN VOSS Architekten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bei TCHOBAN VOSS Architekten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