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Gesamtfahrzeugversuch Midsize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Gesamtfahrzeugversuch Midsize“ bei Mercedes-Benz AG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