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Consumer Technology im Interieur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Consumer Technology im Interieur“ bei Mercedes-Benz AG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Elektrotechnik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