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 xml:space="preserve">AP Sensing GmbH  </w:t>
      </w:r>
    </w:p>
    <w:p>
      <w:pPr>
        <w:spacing w:after="0" w:before="0"/>
      </w:pPr>
      <w:r>
        <w:rPr>
          <w:rFonts w:ascii="Arial" w:hAnsi="Arial" w:eastAsia="Arial"/>
          <w:b w:val="0"/>
          <w:sz w:val="20"/>
        </w:rPr>
        <w:t>Personalabteilung</w:t>
      </w:r>
    </w:p>
    <w:p>
      <w:pPr>
        <w:spacing w:after="0" w:before="0"/>
      </w:pPr>
      <w:r>
        <w:rPr>
          <w:rFonts w:ascii="Arial" w:hAnsi="Arial" w:eastAsia="Arial"/>
          <w:b w:val="0"/>
          <w:sz w:val="20"/>
        </w:rPr>
        <w:t>Böblingen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Produktion im Bereich Faseroptik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Produktion im Bereich Faseroptik“ bei AP Sensing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Im Studium habe ich IT- und Informationssicherheit belegt (Schutzziele, Kryptographie, Security Engineering, Datenschutz) und mich parallel mit Künstlicher Intelligenz beschäftigt. Die in Ihrer Anzeige genannten Themen Linux, Messtechnik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