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Second Foundation Germany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 Investment &amp; Financing / Batteriespeicher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 Investment &amp; Financing / Batteriespeicher“ bei Second Foundation Germany GmbH passt sehr gut zu meinem Studium.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