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KRAFTLAND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TGA-Planung HLS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TGA-Planung HLS“ bei KRAFTLAND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