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Vivantes Netzwerk für Gesundheit GmbH</w:t>
      </w:r>
    </w:p>
    <w:p>
      <w:pPr>
        <w:spacing w:after="0" w:before="0"/>
      </w:pPr>
      <w:r>
        <w:rPr>
          <w:rFonts w:ascii="Arial" w:hAnsi="Arial" w:eastAsia="Arial"/>
          <w:b w:val="0"/>
          <w:sz w:val="20"/>
        </w:rPr>
        <w:t>Personalabteilung</w:t>
      </w:r>
    </w:p>
    <w:p>
      <w:pPr>
        <w:spacing w:after="0" w:before="0"/>
      </w:pPr>
      <w:r>
        <w:rPr>
          <w:rFonts w:ascii="Arial" w:hAnsi="Arial" w:eastAsia="Arial"/>
          <w:b w:val="0"/>
          <w:sz w:val="20"/>
        </w:rPr>
        <w:t>Berlin</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Werkstudent*in – Klinische Applikationen</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Mit großem Interesse habe ich Ihre Ausschreibung „Werkstudent*in – Klinische Applikationen“ bei Vivantes Netzwerk für Gesundheit GmbH gelesen. Das Umfeld der Medizintechnik und Regulatorik passt direkt zu meinem Bachelor in Biomedizinischer Technologie.</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mit Schwerpunkten in Produktentwicklung, Projektmanagement sowie Produkt- und Sales Management. In meinem Bachelor in Biomedizinischer Technologie (abgeschlossen im November 2025) habe ich Produktzulassung und Regulatorik (ISO 13485, Risikomanagement, technische Dokumentation, klinische Prüfung, Biostatistik) sowie Qualitätssicherung und Produktrecht kennengelernt.</w:t>
      </w:r>
    </w:p>
    <w:p>
      <w:pPr>
        <w:spacing w:after="140" w:before="0"/>
        <w:jc w:val="both"/>
      </w:pPr>
      <w:r>
        <w:rPr>
          <w:rFonts w:ascii="Arial" w:hAnsi="Arial" w:eastAsia="Arial"/>
          <w:b w:val="0"/>
          <w:sz w:val="20"/>
        </w:rPr>
        <w:t>Medizintechnik, Produktzulassung und Regulatorik (ISO 13485, Risikomanagement, technische Dokumentation, klinische Prüfung, Biostatistik) sowie Qualitätssicherung und Produktrecht gehören zu meinen Studieninhalten. Die Anforderungen aus Normen und Vorgaben strukturiert zu erfassen und nachvollziehbar zu dokumentieren, ist für mich vertrautes Arbeiten.</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