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Stadler Deutschland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Produktion Nasszellen Schienenfahrzeuge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Produktion Nasszellen Schienenfahrzeuge“ bei Stadler Deutschland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