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Hackforth Holding GmbH &amp; Co. KG</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Herne</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im Bereich Drehschwingungsberechnung (m/w/d)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die Werkstudentenstelle im Bereich Drehschwingungsberechnung gelesen. Die Auslegung hochelastischer Kupplungen und die Berechnung von Drehschwingungen in Generatoranlagen sind eine anspruchsvolle antriebstechnische Aufgabe.</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Als Masterstudent mit technischem Hintergrund bringe ich CAE-/FEM-Simulation, Programmierkenntnisse in Python und Java sowie Erfahrung im Entwickeln von Berechnungs- und Optimierungsverfahren mit (genetischer Algorithmus im Praxissemester). Auswertungen von Simulationsergebnissen und Berichte erstelle ich strukturiert und nachvollziehbar. Die Maschinendynamik und den Umgang mit Mathcad möchte ich mir bei Ihnen gezielt aneignen.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