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SECO Northern Europe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Wuppertal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der Produktion“ bei SECO Northern Europe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