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Kautex Textron GmbH &amp; Co.KG</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Bonn-Holzlar</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Werkstudententätigkeit im Bereich Automation Technology (m/w/x)</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Werkstudententätigkeit im Bereich Automation Technology gelesen. An realen Automatisierungsprojekten in der Produktion mitzuarbeiten und Lösungen von der Idee bis zur Umsetzung zu begleiten, reizt mich.</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Für Robotik, Produktionsautomatisierung und die Optimierung technischer Prozesse bringe ich Elektrotechnik, Sensor- und Messtechnik, Embedded-Programmierung (Raspberry Pi, Linux) sowie Python- und Java-Kenntnisse mit; CAD-Programme erarbeite ich mir gern, in CAE-/FEM-Simulation kenne ich mich aus. Die Microsoft Power Platform lerne ich schnell. Die Entfernung nach Bonn-Holzlar ist mir bewusst; über die organisatorische Umsetzung spreche ich gern.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