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Werner &amp; Mertz Gruppe</w:t>
      </w:r>
    </w:p>
    <w:p>
      <w:pPr>
        <w:spacing w:after="0" w:before="0"/>
      </w:pPr>
      <w:r>
        <w:rPr>
          <w:rFonts w:ascii="Arial" w:hAnsi="Arial" w:eastAsia="Arial"/>
          <w:b w:val="0"/>
          <w:sz w:val="20"/>
        </w:rPr>
        <w:t>Personalabteilung</w:t>
      </w:r>
    </w:p>
    <w:p>
      <w:pPr>
        <w:spacing w:after="0" w:before="0"/>
      </w:pPr>
      <w:r>
        <w:rPr>
          <w:rFonts w:ascii="Arial" w:hAnsi="Arial" w:eastAsia="Arial"/>
          <w:b w:val="0"/>
          <w:sz w:val="20"/>
        </w:rPr>
        <w:t>Mainz</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Qualitätsmanagement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Qualitätsmanagement“ bei Werner &amp; Mertz Gruppe hat mein Interesse geweckt. Qualität und saubere Dokumentation sind Themen, die ich im Studium vertieft habe und gerne praktisch anwende.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