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ATD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Assistenz GRC als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„Assistenz GRC als Werkstudent:in“ bei ATD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