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Erste Hilfe &amp; Brandschutz Service Knecht GbR</w:t>
      </w:r>
    </w:p>
    <w:p>
      <w:pPr>
        <w:spacing w:after="0" w:before="0"/>
      </w:pPr>
      <w:r>
        <w:rPr>
          <w:rFonts w:ascii="Arial" w:hAnsi="Arial" w:eastAsia="Arial"/>
          <w:b w:val="0"/>
          <w:sz w:val="20"/>
        </w:rPr>
        <w:t>Personalabteilung</w:t>
      </w:r>
    </w:p>
    <w:p>
      <w:pPr>
        <w:spacing w:after="0" w:before="0"/>
      </w:pPr>
      <w:r>
        <w:rPr>
          <w:rFonts w:ascii="Arial" w:hAnsi="Arial" w:eastAsia="Arial"/>
          <w:b w:val="0"/>
          <w:sz w:val="20"/>
        </w:rPr>
        <w:t>Bensheim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&amp; LLM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 &amp; LLM“ bei Erste Hilfe &amp; Brandschutz Service Knecht GbR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