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Freudenberg Technology Innovation SE &amp; Co. KG </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 Masterthesis im Bereich R&amp;D Batteriekomponenten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 Masterthesis im Bereich R&amp;D Batteriekomponenten“ bei Freudenberg Technology Innovation SE &amp; Co. KG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Künstliche Intelligenz / Machine Learning, CAE-/FEM-Simulation, Elektrotechnik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