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ttz Bremerhaven Verein zur Förderung des Technologietransfers an der Hochschule Bremerhaven e. V.</w:t>
      </w:r>
    </w:p>
    <w:p>
      <w:pPr>
        <w:spacing w:after="0" w:before="0"/>
      </w:pPr>
      <w:r>
        <w:rPr>
          <w:rFonts w:ascii="Arial" w:hAnsi="Arial" w:eastAsia="Arial"/>
          <w:b w:val="0"/>
          <w:sz w:val="20"/>
        </w:rPr>
        <w:t>Personalabteilung</w:t>
      </w:r>
    </w:p>
    <w:p>
      <w:pPr>
        <w:spacing w:after="0" w:before="0"/>
      </w:pPr>
      <w:r>
        <w:rPr>
          <w:rFonts w:ascii="Arial" w:hAnsi="Arial" w:eastAsia="Arial"/>
          <w:b w:val="0"/>
          <w:sz w:val="20"/>
        </w:rPr>
        <w:t>27572 Bremerhaven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Student/in (w/m/d/a/o) für ein Vollzeit-Praktikum im Bereich der Sensorik und Konsumentenforschung im europäis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„Student/in (w/m/d/a/o) für ein Vollzeit-Praktikum im Bereich der Sensorik und Konsumentenforschung im europäis“ bei ttz Bremerhaven Verein zur Förderung des Technologietransfers an der Hochschule Bremerhaven e. V.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