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CYCAP Asset Management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Stromvermarktung für Erneuerbare Energien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Stromvermarktung für Erneuerbare Energien“ bei CYCAP Asset Management GmbH hat mein Interesse geweckt. Energie- und Nachhaltigkeitsthemen halte ich für technisch anspruchsvoll und gesellschaftlich wichtig.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MS Office,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