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Welectron Inh. Marco Wünschmann</w:t>
      </w:r>
    </w:p>
    <w:p>
      <w:pPr>
        <w:spacing w:after="0" w:before="0"/>
      </w:pPr>
      <w:r>
        <w:rPr>
          <w:rFonts w:ascii="Arial" w:hAnsi="Arial" w:eastAsia="Arial"/>
          <w:b w:val="0"/>
          <w:sz w:val="20"/>
        </w:rPr>
        <w:t>Personalabteilung</w:t>
      </w:r>
    </w:p>
    <w:p>
      <w:pPr>
        <w:spacing w:after="0" w:before="0"/>
      </w:pPr>
      <w:r>
        <w:rPr>
          <w:rFonts w:ascii="Arial" w:hAnsi="Arial" w:eastAsia="Arial"/>
          <w:b w:val="0"/>
          <w:sz w:val="20"/>
        </w:rPr>
        <w:t>76131 Karlsruhe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Hardwareentwicklung Elektronik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Hardwareentwicklung Elektronik“ bei Welectron Inh. Marco Wünschmann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Messtechnik, Elektrotechnik sind mir aus meinem Studium vertraut. In Altium/KiCad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