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Schwarz Produktion Stiftung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Weißenfels</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Produktmanagement“ bei Schwarz Produktion Stiftung &amp; Co. KG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