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AECOM Deutschland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Chemnitz Sachsen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„Werkstudent/in“ bei AECOM Deutschland GmbH hat mein Interesse geweckt. Technik, Projektarbeit und betriebswirtschaftliche Zusammenhänge verbinde ich bereits in meinem Master.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MS Office, Projektmanagement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