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ams-OSRAM International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Regensburg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Masterarbeit im Bereich IT - Enterprise Technology Architecture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„Masterarbeit im Bereich IT - Enterprise Technology Architecture“ bei ams-OSRAM International GmbH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MS Office, Cloud Computing, Künstliche Intelligenz / Machine Learning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