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Drees &amp; Sommer SE</w:t>
      </w:r>
    </w:p>
    <w:p>
      <w:pPr>
        <w:spacing w:after="0" w:before="0"/>
      </w:pPr>
      <w:r>
        <w:rPr>
          <w:rFonts w:ascii="Arial" w:hAnsi="Arial" w:eastAsia="Arial"/>
          <w:b w:val="0"/>
          <w:sz w:val="20"/>
        </w:rPr>
        <w:t>Personalabteilung</w:t>
      </w:r>
    </w:p>
    <w:p>
      <w:pPr>
        <w:spacing w:after="0" w:before="0"/>
      </w:pPr>
      <w:r>
        <w:rPr>
          <w:rFonts w:ascii="Arial" w:hAnsi="Arial" w:eastAsia="Arial"/>
          <w:b w:val="0"/>
          <w:sz w:val="20"/>
        </w:rPr>
        <w:t>Dresden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IT-Support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IT-Support“ bei Drees &amp; Sommer SE hat mein Interesse geweckt. Software praktisch im Team zu entwickeln, ist für mich eine ideale Ergänzung zum Studium.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 Die in Ihrer Anzeige genannten Themen MS Office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