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ADAC</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Datenanalyse Auslandskrankenschutz</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Datenanalyse Auslandskrankenschutz“ bei ADAC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 In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