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Sonplas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Salching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Prozessentwicklung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Prozessentwicklung“ bei Sonplas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