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fruitcore robotics GmbH</w:t>
      </w:r>
    </w:p>
    <w:p>
      <w:pPr>
        <w:spacing w:after="0" w:before="0"/>
      </w:pPr>
      <w:r>
        <w:rPr>
          <w:rFonts w:ascii="Arial" w:hAnsi="Arial" w:eastAsia="Arial"/>
          <w:b w:val="0"/>
          <w:sz w:val="20"/>
        </w:rPr>
        <w:t>Personalabteilung</w:t>
      </w:r>
    </w:p>
    <w:p>
      <w:pPr>
        <w:spacing w:after="0" w:before="0"/>
      </w:pPr>
      <w:r>
        <w:rPr>
          <w:rFonts w:ascii="Arial" w:hAnsi="Arial" w:eastAsia="Arial"/>
          <w:b w:val="0"/>
          <w:sz w:val="20"/>
        </w:rPr>
        <w:t>Konstanz</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 Elektronik</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Ihre Stellenausschreibung „Werkstudent Elektronik“ bei fruitcore robotics GmbH hat mein Interesse geweckt. Die Arbeit an Elektronik, Messtechnik und Automatisierung passt gut zu meinem fachlichen Hintergrund. Gerne unterstütze ich Ihr Team neben meinem Masterstudium.</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Ich vertiefe dort Produktentwicklung, Projektmanagement sowie Produkt- und Sales Management; einige Module werden auf Englisch gehalten. Die technischen Grundlagen habe ich in meinem Bachelor in Biomedizinischer Technologie (abgeschlossen im November 2025) gelegt, u. a. in Elektrotechnik, Messtechnik, Werkstoffkunde und Produktprüfung.</w:t>
      </w:r>
    </w:p>
    <w:p>
      <w:pPr>
        <w:spacing w:after="140" w:before="0"/>
        <w:jc w:val="both"/>
      </w:pPr>
      <w:r>
        <w:rPr>
          <w:rFonts w:ascii="Arial" w:hAnsi="Arial" w:eastAsia="Arial"/>
          <w:b w:val="0"/>
          <w:sz w:val="20"/>
        </w:rPr>
        <w:t>Elektrotechnik, Sensor- und Messtechnik, Mess-, Prüf- und Langzeittestsysteme sowie Embedded-Programmierung mit Einplatinencomputern (Raspberry Pi, Linux) gehören zu meinen fachlichen Grundlagen. Fehlersuche und Auswertung gehe ich analytisch an, Ergebnisse dokumentiere ich nachvollziehbar. Die in Ihrer Anzeige genannten Themen Künstliche Intelligenz / Machine Learning, Elektrotechnik sind mir aus meinem Studium vertraut.</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