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Westfalen Weser Energie</w:t>
      </w:r>
    </w:p>
    <w:p>
      <w:pPr>
        <w:spacing w:after="0" w:before="0"/>
      </w:pPr>
      <w:r>
        <w:rPr>
          <w:rFonts w:ascii="Arial" w:hAnsi="Arial" w:eastAsia="Arial"/>
          <w:b w:val="0"/>
          <w:sz w:val="20"/>
        </w:rPr>
        <w:t>Personalabteilung</w:t>
      </w:r>
    </w:p>
    <w:p>
      <w:pPr>
        <w:spacing w:after="0" w:before="0"/>
      </w:pPr>
      <w:r>
        <w:rPr>
          <w:rFonts w:ascii="Arial" w:hAnsi="Arial" w:eastAsia="Arial"/>
          <w:b w:val="0"/>
          <w:sz w:val="20"/>
        </w:rPr>
        <w:t>Paderborn / Bad Oeynhausen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Prozessoptimierung Netzführung</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„Werkstudent*in Prozessoptimierung Netzführung“ bei Westfalen Weser Energie passt sehr gut zu meinem Studium.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Projektmanagement, Elektrotechnik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