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3D0BC" w14:textId="77777777" w:rsidR="00BA3114" w:rsidRDefault="00BA3114" w:rsidP="00BA3114">
      <w:pPr>
        <w:rPr>
          <w:rStyle w:val="QuickFormat2"/>
          <w:rFonts w:ascii="Arial" w:hAnsi="Arial" w:cs="Arial"/>
        </w:rPr>
      </w:pPr>
      <w:r>
        <w:rPr>
          <w:rFonts w:ascii="Arial" w:hAnsi="Arial" w:cs="Arial"/>
          <w:b/>
          <w:noProof/>
          <w:color w:val="000000"/>
          <w:sz w:val="20"/>
          <w:szCs w:val="20"/>
        </w:rPr>
        <w:drawing>
          <wp:anchor distT="0" distB="0" distL="114300" distR="114300" simplePos="0" relativeHeight="251659264" behindDoc="0" locked="0" layoutInCell="1" allowOverlap="1" wp14:anchorId="3357C9A4" wp14:editId="49DF7796">
            <wp:simplePos x="0" y="0"/>
            <wp:positionH relativeFrom="margin">
              <wp:posOffset>-91440</wp:posOffset>
            </wp:positionH>
            <wp:positionV relativeFrom="margin">
              <wp:align>top</wp:align>
            </wp:positionV>
            <wp:extent cx="6172200" cy="1076325"/>
            <wp:effectExtent l="19050" t="0" r="0" b="0"/>
            <wp:wrapSquare wrapText="bothSides"/>
            <wp:docPr id="1" name="Picture 1" descr="Logo Markup-DL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Markup-DLAA.jpg"/>
                    <pic:cNvPicPr/>
                  </pic:nvPicPr>
                  <pic:blipFill>
                    <a:blip r:embed="rId8"/>
                    <a:stretch>
                      <a:fillRect/>
                    </a:stretch>
                  </pic:blipFill>
                  <pic:spPr>
                    <a:xfrm>
                      <a:off x="0" y="0"/>
                      <a:ext cx="6172200" cy="1076325"/>
                    </a:xfrm>
                    <a:prstGeom prst="rect">
                      <a:avLst/>
                    </a:prstGeom>
                    <a:noFill/>
                    <a:ln>
                      <a:noFill/>
                    </a:ln>
                  </pic:spPr>
                </pic:pic>
              </a:graphicData>
            </a:graphic>
          </wp:anchor>
        </w:drawing>
      </w:r>
    </w:p>
    <w:bookmarkStart w:id="0" w:name="DATE" w:displacedByCustomXml="next"/>
    <w:bookmarkStart w:id="1" w:name="OLE_LINK1" w:displacedByCustomXml="next"/>
    <w:sdt>
      <w:sdtPr>
        <w:rPr>
          <w:rStyle w:val="QuickFormat2"/>
          <w:rFonts w:ascii="Times New Roman" w:hAnsi="Times New Roman" w:cs="Times New Roman"/>
          <w:sz w:val="24"/>
          <w:szCs w:val="24"/>
        </w:rPr>
        <w:id w:val="2303574"/>
        <w:placeholder>
          <w:docPart w:val="CBE67FDAAE9A4FD6801DF293A8152D25"/>
        </w:placeholder>
        <w:date w:fullDate="2021-06-01T00:00:00Z">
          <w:dateFormat w:val="MMMM d, yyyy"/>
          <w:lid w:val="en-US"/>
          <w:storeMappedDataAs w:val="dateTime"/>
          <w:calendar w:val="gregorian"/>
        </w:date>
      </w:sdtPr>
      <w:sdtEndPr>
        <w:rPr>
          <w:rStyle w:val="QuickFormat2"/>
        </w:rPr>
      </w:sdtEndPr>
      <w:sdtContent>
        <w:p w14:paraId="690B78D6" w14:textId="6319361C" w:rsidR="00BA3114" w:rsidRPr="00C9201B" w:rsidRDefault="00C764E3" w:rsidP="00BA3114">
          <w:pPr>
            <w:rPr>
              <w:rStyle w:val="QuickFormat2"/>
              <w:rFonts w:ascii="Times New Roman" w:hAnsi="Times New Roman" w:cs="Times New Roman"/>
              <w:sz w:val="24"/>
              <w:szCs w:val="24"/>
            </w:rPr>
          </w:pPr>
          <w:r>
            <w:rPr>
              <w:rStyle w:val="QuickFormat2"/>
              <w:rFonts w:ascii="Times New Roman" w:hAnsi="Times New Roman" w:cs="Times New Roman"/>
              <w:sz w:val="24"/>
              <w:szCs w:val="24"/>
            </w:rPr>
            <w:t>June 1, 2021</w:t>
          </w:r>
        </w:p>
      </w:sdtContent>
    </w:sdt>
    <w:bookmarkEnd w:id="1"/>
    <w:bookmarkEnd w:id="0"/>
    <w:p w14:paraId="7827A0F3" w14:textId="77777777" w:rsidR="00BA3114" w:rsidRPr="00C9201B" w:rsidRDefault="00BA3114" w:rsidP="00BA3114">
      <w:pPr>
        <w:rPr>
          <w:rStyle w:val="QuickFormat2"/>
          <w:rFonts w:ascii="Times New Roman" w:hAnsi="Times New Roman" w:cs="Times New Roman"/>
          <w:sz w:val="24"/>
          <w:szCs w:val="24"/>
        </w:rPr>
      </w:pPr>
    </w:p>
    <w:p w14:paraId="23568A1B" w14:textId="77777777" w:rsidR="00BA3114" w:rsidRPr="00C9201B" w:rsidRDefault="00BA3114" w:rsidP="00BA3114">
      <w:pPr>
        <w:rPr>
          <w:rStyle w:val="QuickFormat2"/>
          <w:rFonts w:ascii="Times New Roman" w:hAnsi="Times New Roman" w:cs="Times New Roman"/>
          <w:sz w:val="24"/>
          <w:szCs w:val="24"/>
        </w:rPr>
      </w:pPr>
    </w:p>
    <w:p w14:paraId="49FD0327" w14:textId="166315FB" w:rsidR="00FD2393" w:rsidRPr="00C9201B" w:rsidRDefault="00D5536F" w:rsidP="00FD2393">
      <w:pPr>
        <w:widowControl/>
      </w:pPr>
      <w:r>
        <w:t>The Ironwoods AOAO</w:t>
      </w:r>
    </w:p>
    <w:p w14:paraId="0A6EC4BD" w14:textId="250B40A3" w:rsidR="00FD2393" w:rsidRPr="00C9201B" w:rsidRDefault="00D5536F" w:rsidP="00FD2393">
      <w:pPr>
        <w:widowControl/>
      </w:pPr>
      <w:r>
        <w:t>1 Ironwood Lane</w:t>
      </w:r>
    </w:p>
    <w:p w14:paraId="567E4AC5" w14:textId="7D9C474F" w:rsidR="00A77B4B" w:rsidRPr="00C9201B" w:rsidRDefault="00D5536F" w:rsidP="00FD2393">
      <w:pPr>
        <w:widowControl/>
      </w:pPr>
      <w:r>
        <w:t>Lahaina</w:t>
      </w:r>
      <w:r w:rsidR="00FD2393" w:rsidRPr="00C9201B">
        <w:t>, HI 96</w:t>
      </w:r>
      <w:r>
        <w:t>761</w:t>
      </w:r>
    </w:p>
    <w:p w14:paraId="460745AD" w14:textId="77777777" w:rsidR="00A77B4B" w:rsidRPr="00C9201B" w:rsidRDefault="00A77B4B" w:rsidP="00A77B4B">
      <w:pPr>
        <w:widowControl/>
      </w:pPr>
    </w:p>
    <w:p w14:paraId="2008DD15" w14:textId="68AC909B" w:rsidR="00FD2393" w:rsidRPr="00C9201B" w:rsidRDefault="00A77B4B" w:rsidP="00FD2393">
      <w:pPr>
        <w:widowControl/>
      </w:pPr>
      <w:r w:rsidRPr="00C9201B">
        <w:t xml:space="preserve">Attention: </w:t>
      </w:r>
      <w:r w:rsidR="00FD2393" w:rsidRPr="00C9201B">
        <w:t xml:space="preserve">Mr. </w:t>
      </w:r>
      <w:r w:rsidR="00D5536F">
        <w:t>Jeff Roberts</w:t>
      </w:r>
      <w:r w:rsidR="00FD2393" w:rsidRPr="00C9201B">
        <w:t xml:space="preserve"> </w:t>
      </w:r>
    </w:p>
    <w:p w14:paraId="0F16434D" w14:textId="77777777" w:rsidR="00A77B4B" w:rsidRPr="00C9201B" w:rsidRDefault="00A77B4B" w:rsidP="00A77B4B">
      <w:pPr>
        <w:rPr>
          <w:rStyle w:val="QuickFormat2"/>
          <w:rFonts w:ascii="Times New Roman" w:hAnsi="Times New Roman" w:cs="Times New Roman"/>
          <w:sz w:val="24"/>
          <w:szCs w:val="24"/>
        </w:rPr>
      </w:pPr>
    </w:p>
    <w:p w14:paraId="64209E30" w14:textId="7A09FF87" w:rsidR="00A77B4B" w:rsidRPr="00D5536F" w:rsidRDefault="00A77B4B" w:rsidP="00D5536F">
      <w:pPr>
        <w:tabs>
          <w:tab w:val="left" w:pos="900"/>
        </w:tabs>
        <w:ind w:left="900" w:hanging="900"/>
        <w:rPr>
          <w:rStyle w:val="QuickFormat2"/>
          <w:rFonts w:ascii="Times New Roman" w:hAnsi="Times New Roman" w:cs="Times New Roman"/>
          <w:b/>
          <w:bCs/>
          <w:sz w:val="24"/>
          <w:szCs w:val="24"/>
        </w:rPr>
      </w:pPr>
      <w:r w:rsidRPr="00C9201B">
        <w:rPr>
          <w:rStyle w:val="QuickFormat2"/>
          <w:rFonts w:ascii="Times New Roman" w:hAnsi="Times New Roman" w:cs="Times New Roman"/>
          <w:b/>
          <w:bCs/>
          <w:sz w:val="24"/>
          <w:szCs w:val="24"/>
        </w:rPr>
        <w:t>RE:</w:t>
      </w:r>
      <w:r w:rsidRPr="00C9201B">
        <w:rPr>
          <w:rStyle w:val="QuickFormat2"/>
          <w:rFonts w:ascii="Times New Roman" w:hAnsi="Times New Roman" w:cs="Times New Roman"/>
          <w:b/>
          <w:bCs/>
          <w:sz w:val="24"/>
          <w:szCs w:val="24"/>
        </w:rPr>
        <w:tab/>
      </w:r>
      <w:r w:rsidR="00D5536F">
        <w:rPr>
          <w:rStyle w:val="QuickFormat2"/>
          <w:rFonts w:ascii="Times New Roman" w:hAnsi="Times New Roman" w:cs="Times New Roman"/>
          <w:b/>
          <w:bCs/>
          <w:sz w:val="24"/>
          <w:szCs w:val="24"/>
        </w:rPr>
        <w:t xml:space="preserve">The Ironwoods Floor/Ceiling Assembly Renovations Acoustical </w:t>
      </w:r>
      <w:r w:rsidR="00693EF7">
        <w:rPr>
          <w:rStyle w:val="QuickFormat2"/>
          <w:rFonts w:ascii="Times New Roman" w:hAnsi="Times New Roman" w:cs="Times New Roman"/>
          <w:b/>
          <w:bCs/>
          <w:sz w:val="24"/>
          <w:szCs w:val="24"/>
        </w:rPr>
        <w:t>Study</w:t>
      </w:r>
      <w:r w:rsidR="00D5536F">
        <w:rPr>
          <w:rStyle w:val="QuickFormat2"/>
          <w:rFonts w:ascii="Times New Roman" w:hAnsi="Times New Roman" w:cs="Times New Roman"/>
          <w:b/>
          <w:bCs/>
          <w:sz w:val="24"/>
          <w:szCs w:val="24"/>
        </w:rPr>
        <w:t xml:space="preserve"> Report</w:t>
      </w:r>
      <w:r w:rsidR="00452C21" w:rsidRPr="00C9201B">
        <w:rPr>
          <w:rStyle w:val="QuickFormat2"/>
          <w:rFonts w:ascii="Times New Roman" w:hAnsi="Times New Roman" w:cs="Times New Roman"/>
          <w:b/>
          <w:bCs/>
          <w:sz w:val="24"/>
          <w:szCs w:val="24"/>
        </w:rPr>
        <w:t>–</w:t>
      </w:r>
      <w:r w:rsidRPr="00C9201B">
        <w:rPr>
          <w:rStyle w:val="QuickFormat2"/>
          <w:rFonts w:ascii="Times New Roman" w:hAnsi="Times New Roman" w:cs="Times New Roman"/>
          <w:b/>
          <w:bCs/>
          <w:sz w:val="24"/>
          <w:szCs w:val="24"/>
        </w:rPr>
        <w:t xml:space="preserve"> (DLAA #</w:t>
      </w:r>
      <w:r w:rsidR="00D5536F">
        <w:rPr>
          <w:rStyle w:val="QuickFormat2"/>
          <w:rFonts w:ascii="Times New Roman" w:hAnsi="Times New Roman" w:cs="Times New Roman"/>
          <w:b/>
          <w:bCs/>
          <w:sz w:val="24"/>
          <w:szCs w:val="24"/>
        </w:rPr>
        <w:t>21-011</w:t>
      </w:r>
      <w:r w:rsidRPr="00C9201B">
        <w:rPr>
          <w:rStyle w:val="QuickFormat2"/>
          <w:rFonts w:ascii="Times New Roman" w:hAnsi="Times New Roman" w:cs="Times New Roman"/>
          <w:b/>
          <w:bCs/>
          <w:sz w:val="24"/>
          <w:szCs w:val="24"/>
        </w:rPr>
        <w:t>)</w:t>
      </w:r>
    </w:p>
    <w:p w14:paraId="526180A3" w14:textId="77777777" w:rsidR="00A77B4B" w:rsidRPr="00C9201B" w:rsidRDefault="00A77B4B" w:rsidP="00A77B4B">
      <w:pPr>
        <w:tabs>
          <w:tab w:val="left" w:pos="2100"/>
        </w:tabs>
        <w:rPr>
          <w:rStyle w:val="QuickFormat2"/>
          <w:rFonts w:ascii="Times New Roman" w:hAnsi="Times New Roman" w:cs="Times New Roman"/>
          <w:sz w:val="24"/>
          <w:szCs w:val="24"/>
        </w:rPr>
      </w:pPr>
      <w:r w:rsidRPr="00C9201B">
        <w:rPr>
          <w:rStyle w:val="QuickFormat2"/>
          <w:rFonts w:ascii="Times New Roman" w:hAnsi="Times New Roman" w:cs="Times New Roman"/>
          <w:sz w:val="24"/>
          <w:szCs w:val="24"/>
        </w:rPr>
        <w:tab/>
      </w:r>
    </w:p>
    <w:p w14:paraId="0190C7F5" w14:textId="2AADC2A2" w:rsidR="00A77B4B" w:rsidRPr="00C9201B" w:rsidRDefault="00A77B4B" w:rsidP="00A77B4B">
      <w:pPr>
        <w:rPr>
          <w:rStyle w:val="QuickFormat2"/>
          <w:rFonts w:ascii="Times New Roman" w:hAnsi="Times New Roman" w:cs="Times New Roman"/>
          <w:sz w:val="24"/>
          <w:szCs w:val="24"/>
        </w:rPr>
      </w:pPr>
      <w:r w:rsidRPr="00C9201B">
        <w:rPr>
          <w:rStyle w:val="QuickFormat2"/>
          <w:rFonts w:ascii="Times New Roman" w:hAnsi="Times New Roman" w:cs="Times New Roman"/>
          <w:sz w:val="24"/>
          <w:szCs w:val="24"/>
        </w:rPr>
        <w:t>Dear M</w:t>
      </w:r>
      <w:r w:rsidR="00FD2393" w:rsidRPr="00C9201B">
        <w:rPr>
          <w:rStyle w:val="QuickFormat2"/>
          <w:rFonts w:ascii="Times New Roman" w:hAnsi="Times New Roman" w:cs="Times New Roman"/>
          <w:sz w:val="24"/>
          <w:szCs w:val="24"/>
        </w:rPr>
        <w:t>r</w:t>
      </w:r>
      <w:r w:rsidRPr="00C9201B">
        <w:rPr>
          <w:rStyle w:val="QuickFormat2"/>
          <w:rFonts w:ascii="Times New Roman" w:hAnsi="Times New Roman" w:cs="Times New Roman"/>
          <w:sz w:val="24"/>
          <w:szCs w:val="24"/>
        </w:rPr>
        <w:t xml:space="preserve">. </w:t>
      </w:r>
      <w:r w:rsidR="00D5536F">
        <w:t>Roberts</w:t>
      </w:r>
      <w:r w:rsidRPr="00C9201B">
        <w:rPr>
          <w:rStyle w:val="QuickFormat2"/>
          <w:rFonts w:ascii="Times New Roman" w:hAnsi="Times New Roman" w:cs="Times New Roman"/>
          <w:sz w:val="24"/>
          <w:szCs w:val="24"/>
        </w:rPr>
        <w:t>:</w:t>
      </w:r>
    </w:p>
    <w:p w14:paraId="2A53B435" w14:textId="77777777" w:rsidR="00A77B4B" w:rsidRPr="00C9201B" w:rsidRDefault="00A77B4B" w:rsidP="00A77B4B">
      <w:pPr>
        <w:widowControl/>
        <w:tabs>
          <w:tab w:val="left" w:pos="360"/>
        </w:tabs>
        <w:autoSpaceDE/>
        <w:autoSpaceDN/>
        <w:adjustRightInd/>
        <w:rPr>
          <w:rStyle w:val="QuickFormat2"/>
          <w:rFonts w:ascii="Times New Roman" w:hAnsi="Times New Roman" w:cs="Times New Roman"/>
          <w:sz w:val="24"/>
          <w:szCs w:val="24"/>
        </w:rPr>
      </w:pPr>
    </w:p>
    <w:p w14:paraId="6835238E" w14:textId="0403FFAB" w:rsidR="00A9392E" w:rsidRDefault="00D22681"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DLAA has completed a study of the issue of floor/ceiling acoustical performance at The Ironwoods in Lahaiana, HI. The assessment included review of renovat</w:t>
      </w:r>
      <w:r w:rsidR="00FE13BA">
        <w:rPr>
          <w:rStyle w:val="QuickFormat2"/>
          <w:rFonts w:ascii="Times New Roman" w:hAnsi="Times New Roman" w:cs="Times New Roman"/>
          <w:sz w:val="24"/>
          <w:szCs w:val="24"/>
        </w:rPr>
        <w:t>ed</w:t>
      </w:r>
      <w:r>
        <w:rPr>
          <w:rStyle w:val="QuickFormat2"/>
          <w:rFonts w:ascii="Times New Roman" w:hAnsi="Times New Roman" w:cs="Times New Roman"/>
          <w:sz w:val="24"/>
          <w:szCs w:val="24"/>
        </w:rPr>
        <w:t xml:space="preserve"> </w:t>
      </w:r>
      <w:r w:rsidR="00FE13BA">
        <w:rPr>
          <w:rStyle w:val="QuickFormat2"/>
          <w:rFonts w:ascii="Times New Roman" w:hAnsi="Times New Roman" w:cs="Times New Roman"/>
          <w:sz w:val="24"/>
          <w:szCs w:val="24"/>
        </w:rPr>
        <w:t>floor/ceiling assemblies</w:t>
      </w:r>
      <w:r>
        <w:rPr>
          <w:rStyle w:val="QuickFormat2"/>
          <w:rFonts w:ascii="Times New Roman" w:hAnsi="Times New Roman" w:cs="Times New Roman"/>
          <w:sz w:val="24"/>
          <w:szCs w:val="24"/>
        </w:rPr>
        <w:t>, field testing, study of available as-built structural drawings, and review of existing house rules related to vertical sound isolation. This document reports our findings and recommendations to help the AOAO determine an updated strategy for addressing the issue of floor and ceiling renovations moving forward.</w:t>
      </w:r>
    </w:p>
    <w:p w14:paraId="01D888D8" w14:textId="6B0681BC" w:rsidR="00693EF7" w:rsidRDefault="00693EF7" w:rsidP="00FD2393">
      <w:pPr>
        <w:widowControl/>
        <w:tabs>
          <w:tab w:val="left" w:pos="360"/>
        </w:tabs>
        <w:autoSpaceDE/>
        <w:autoSpaceDN/>
        <w:adjustRightInd/>
        <w:rPr>
          <w:rStyle w:val="QuickFormat2"/>
          <w:rFonts w:ascii="Times New Roman" w:hAnsi="Times New Roman" w:cs="Times New Roman"/>
          <w:sz w:val="24"/>
          <w:szCs w:val="24"/>
        </w:rPr>
      </w:pPr>
    </w:p>
    <w:p w14:paraId="7B60511B" w14:textId="54C61D54"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ACOUSTICAL CONCEPTS</w:t>
      </w:r>
    </w:p>
    <w:p w14:paraId="4F5FFADA" w14:textId="3F3DE23D"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p>
    <w:p w14:paraId="1A11428D" w14:textId="7FCCDE16" w:rsidR="00D22681" w:rsidRDefault="00B704C6"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Impact Noise</w:t>
      </w:r>
    </w:p>
    <w:p w14:paraId="12F191F8" w14:textId="3A8492B4" w:rsidR="00B704C6" w:rsidRDefault="00B704C6" w:rsidP="00B704C6">
      <w:r w:rsidRPr="00186585">
        <w:rPr>
          <w:bCs/>
        </w:rPr>
        <w:t xml:space="preserve">The Impact Insulation Class (IIC) is a single-number rating which grades how well a floor/ceiling assembly attenuates impact noise, such as footsteps. </w:t>
      </w:r>
      <w:r>
        <w:rPr>
          <w:bCs/>
        </w:rPr>
        <w:t>T</w:t>
      </w:r>
      <w:r w:rsidRPr="00186585">
        <w:rPr>
          <w:bCs/>
        </w:rPr>
        <w:t xml:space="preserve">he higher the IIC rating, the more efficient the partition is at reducing impact noise between spaces. </w:t>
      </w:r>
      <w:r w:rsidRPr="00186585">
        <w:t xml:space="preserve">It should be noted that the IIC rating is limited in that it does not address low frequency noise below 125 Hz. </w:t>
      </w:r>
      <w:r>
        <w:t>Very low frequency “thuds” and “thumps” are not addressed by the IIC metric. These sounds are unavoidable in lightweight wood-frame structures. For this reason, DLAA advises against marketing any wood-framed residences as luxury and disclosing these acoustical limitations to all prospective buyers. Field measurements of impact noise are classified as Apparent Impact Insulation Class (AIIC) ratings. AIIC ratings are typically allowed to be 5 points lower than the corresponding laboratory rating. For example, an assembly tested to IIC 55 in a laboratory and AIIC 50 in the field would be considered roughly equivalent acoustically.</w:t>
      </w:r>
    </w:p>
    <w:p w14:paraId="79C01E9E" w14:textId="5590F43C" w:rsidR="00B704C6" w:rsidRDefault="00B704C6" w:rsidP="00FD2393">
      <w:pPr>
        <w:widowControl/>
        <w:tabs>
          <w:tab w:val="left" w:pos="360"/>
        </w:tabs>
        <w:autoSpaceDE/>
        <w:autoSpaceDN/>
        <w:adjustRightInd/>
        <w:rPr>
          <w:rStyle w:val="QuickFormat2"/>
          <w:rFonts w:ascii="Times New Roman" w:hAnsi="Times New Roman" w:cs="Times New Roman"/>
          <w:b/>
          <w:bCs/>
          <w:sz w:val="24"/>
          <w:szCs w:val="24"/>
        </w:rPr>
      </w:pPr>
    </w:p>
    <w:p w14:paraId="6E903248" w14:textId="77777777" w:rsidR="00B704C6" w:rsidRDefault="00B704C6" w:rsidP="00B704C6">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STC</w:t>
      </w:r>
    </w:p>
    <w:p w14:paraId="14657045" w14:textId="1FD888D7" w:rsidR="00B704C6" w:rsidRPr="00B908CC" w:rsidRDefault="00B704C6" w:rsidP="00B704C6">
      <w:pPr>
        <w:spacing w:after="120"/>
      </w:pPr>
      <w:r w:rsidRPr="00B908CC">
        <w:rPr>
          <w:bCs/>
        </w:rPr>
        <w:t xml:space="preserve">The Sound Transmission Class (STC) is a single-number rating which grades how well an assembly attenuates airborne noise, such as conversation. STC is measured according to ASTM E90 and classified according to ASTM E413. The higher the STC rating, the more </w:t>
      </w:r>
      <w:r w:rsidR="004E66A6">
        <w:rPr>
          <w:bCs/>
        </w:rPr>
        <w:t>effective</w:t>
      </w:r>
      <w:r w:rsidRPr="00B908CC">
        <w:rPr>
          <w:bCs/>
        </w:rPr>
        <w:t xml:space="preserve"> the partition is at reducing airborne noise between spaces. STC is only determined in a laboratory where all paths by which sound could travel around the test subject </w:t>
      </w:r>
      <w:r>
        <w:rPr>
          <w:bCs/>
        </w:rPr>
        <w:t>assembly</w:t>
      </w:r>
      <w:r w:rsidRPr="00B908CC">
        <w:rPr>
          <w:bCs/>
        </w:rPr>
        <w:t xml:space="preserve"> are strictly controlled ensuring the measured sound is only that which </w:t>
      </w:r>
      <w:r w:rsidRPr="00B908CC">
        <w:t xml:space="preserve">travels through the </w:t>
      </w:r>
      <w:r>
        <w:t>test specimen</w:t>
      </w:r>
      <w:r w:rsidRPr="00B908CC">
        <w:t xml:space="preserve">. </w:t>
      </w:r>
      <w:r w:rsidRPr="00B908CC">
        <w:lastRenderedPageBreak/>
        <w:t xml:space="preserve">Field ratings of airborne sound isolation are measured according to ASTM E336 and classified according to ASTM E413. According to ASTM E336, the “Standard Method for Measurement of Sound Isolation in Buildings”, measurements of a partition in the field include all elements in the </w:t>
      </w:r>
      <w:r>
        <w:t>assembly</w:t>
      </w:r>
      <w:r w:rsidRPr="00B908CC">
        <w:t>, that would otherwise be absent in a laboratory. The effects of site-specific field conditions are included in the field metric Apparent Sound Transmission Class (ASTC). The ASTC rating of a construction element is typically specified 5 points less than the corresponding laboratory rating.</w:t>
      </w:r>
      <w:r w:rsidRPr="00B704C6">
        <w:t xml:space="preserve"> </w:t>
      </w:r>
      <w:r>
        <w:t>For example, an assembly tested to STC 55 in a laboratory and ASTC 50 in the field would be considered roughly equivalent acoustically.</w:t>
      </w:r>
    </w:p>
    <w:p w14:paraId="4A4509AC" w14:textId="77777777" w:rsidR="00B704C6" w:rsidRDefault="00B704C6" w:rsidP="00FD2393">
      <w:pPr>
        <w:widowControl/>
        <w:tabs>
          <w:tab w:val="left" w:pos="360"/>
        </w:tabs>
        <w:autoSpaceDE/>
        <w:autoSpaceDN/>
        <w:adjustRightInd/>
        <w:rPr>
          <w:rStyle w:val="QuickFormat2"/>
          <w:rFonts w:ascii="Times New Roman" w:hAnsi="Times New Roman" w:cs="Times New Roman"/>
          <w:b/>
          <w:bCs/>
          <w:sz w:val="24"/>
          <w:szCs w:val="24"/>
        </w:rPr>
      </w:pPr>
    </w:p>
    <w:p w14:paraId="0E9F8DA8" w14:textId="7A6CB9AD" w:rsidR="00D22681" w:rsidRDefault="00B704C6"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Flanking Transmission</w:t>
      </w:r>
    </w:p>
    <w:p w14:paraId="381C2D5D" w14:textId="788639E4" w:rsidR="00B704C6" w:rsidRDefault="00B704C6" w:rsidP="00FD2393">
      <w:pPr>
        <w:widowControl/>
        <w:tabs>
          <w:tab w:val="left" w:pos="360"/>
        </w:tabs>
        <w:autoSpaceDE/>
        <w:autoSpaceDN/>
        <w:adjustRightInd/>
        <w:rPr>
          <w:rStyle w:val="QuickFormat2"/>
          <w:rFonts w:ascii="Times New Roman" w:hAnsi="Times New Roman" w:cs="Times New Roman"/>
          <w:b/>
          <w:bCs/>
          <w:sz w:val="24"/>
          <w:szCs w:val="24"/>
        </w:rPr>
      </w:pPr>
    </w:p>
    <w:p w14:paraId="5067E56D" w14:textId="07C202C4" w:rsidR="00B704C6" w:rsidRPr="00B704C6" w:rsidRDefault="00B704C6"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The need for different field and laboratory ratings arises from a phenomenon called “flanking” transmission. Sound in buildings travel to adjacent spaces by all possible paths, such as over the ceiling, through the floor structure, adjacent walls, windows, mechanical systems etc. In laboratory conditions these alternate paths are intentionally suppressed or removed from the study. However, in practical applications these alternate paths are </w:t>
      </w:r>
      <w:proofErr w:type="gramStart"/>
      <w:r>
        <w:rPr>
          <w:rStyle w:val="QuickFormat2"/>
          <w:rFonts w:ascii="Times New Roman" w:hAnsi="Times New Roman" w:cs="Times New Roman"/>
          <w:sz w:val="24"/>
          <w:szCs w:val="24"/>
        </w:rPr>
        <w:t>unavoidable</w:t>
      </w:r>
      <w:proofErr w:type="gramEnd"/>
      <w:r>
        <w:rPr>
          <w:rStyle w:val="QuickFormat2"/>
          <w:rFonts w:ascii="Times New Roman" w:hAnsi="Times New Roman" w:cs="Times New Roman"/>
          <w:sz w:val="24"/>
          <w:szCs w:val="24"/>
        </w:rPr>
        <w:t xml:space="preserve"> and care must be taken during construction and renovation to minimize their effects on sound transfer.</w:t>
      </w:r>
      <w:r w:rsidR="00D2601D">
        <w:rPr>
          <w:rStyle w:val="QuickFormat2"/>
          <w:rFonts w:ascii="Times New Roman" w:hAnsi="Times New Roman" w:cs="Times New Roman"/>
          <w:sz w:val="24"/>
          <w:szCs w:val="24"/>
        </w:rPr>
        <w:t xml:space="preserve"> </w:t>
      </w:r>
    </w:p>
    <w:p w14:paraId="5D501750" w14:textId="77777777" w:rsidR="00B704C6" w:rsidRDefault="00B704C6" w:rsidP="00FD2393">
      <w:pPr>
        <w:widowControl/>
        <w:tabs>
          <w:tab w:val="left" w:pos="360"/>
        </w:tabs>
        <w:autoSpaceDE/>
        <w:autoSpaceDN/>
        <w:adjustRightInd/>
        <w:rPr>
          <w:rStyle w:val="QuickFormat2"/>
          <w:rFonts w:ascii="Times New Roman" w:hAnsi="Times New Roman" w:cs="Times New Roman"/>
          <w:b/>
          <w:bCs/>
          <w:sz w:val="24"/>
          <w:szCs w:val="24"/>
        </w:rPr>
      </w:pPr>
    </w:p>
    <w:p w14:paraId="72ACCA22" w14:textId="151DE974"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p>
    <w:p w14:paraId="3791CA6D" w14:textId="73C87ED4"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HOUSE RULES</w:t>
      </w:r>
    </w:p>
    <w:p w14:paraId="6DB67B55" w14:textId="0F44408F"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p>
    <w:p w14:paraId="486D676B" w14:textId="190234AF" w:rsidR="00D22681" w:rsidRDefault="00D22681"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HUD vs. Modern Standards</w:t>
      </w:r>
    </w:p>
    <w:p w14:paraId="43361B6E" w14:textId="579D9E08" w:rsidR="00D22681" w:rsidRDefault="00B704C6"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The current house rules </w:t>
      </w:r>
      <w:r w:rsidRPr="000623B4">
        <w:rPr>
          <w:rStyle w:val="QuickFormat2"/>
          <w:rFonts w:ascii="Times New Roman" w:hAnsi="Times New Roman" w:cs="Times New Roman"/>
          <w:sz w:val="24"/>
          <w:szCs w:val="24"/>
        </w:rPr>
        <w:t>are based</w:t>
      </w:r>
      <w:r w:rsidR="00D2601D" w:rsidRPr="000623B4">
        <w:rPr>
          <w:rStyle w:val="QuickFormat2"/>
          <w:rFonts w:ascii="Times New Roman" w:hAnsi="Times New Roman" w:cs="Times New Roman"/>
          <w:sz w:val="24"/>
          <w:szCs w:val="24"/>
        </w:rPr>
        <w:t xml:space="preserve"> </w:t>
      </w:r>
      <w:r w:rsidR="00E95B54" w:rsidRPr="000623B4">
        <w:rPr>
          <w:rStyle w:val="QuickFormat2"/>
          <w:rFonts w:ascii="Times New Roman" w:hAnsi="Times New Roman" w:cs="Times New Roman"/>
          <w:sz w:val="24"/>
          <w:szCs w:val="24"/>
        </w:rPr>
        <w:t xml:space="preserve">on </w:t>
      </w:r>
      <w:r w:rsidR="00D2601D" w:rsidRPr="000623B4">
        <w:rPr>
          <w:rStyle w:val="QuickFormat2"/>
          <w:rFonts w:ascii="Times New Roman" w:hAnsi="Times New Roman" w:cs="Times New Roman"/>
          <w:sz w:val="24"/>
          <w:szCs w:val="24"/>
        </w:rPr>
        <w:t>achieving Grade 1 sound isolation performance presented in</w:t>
      </w:r>
      <w:r w:rsidRPr="000623B4">
        <w:rPr>
          <w:rStyle w:val="QuickFormat2"/>
          <w:rFonts w:ascii="Times New Roman" w:hAnsi="Times New Roman" w:cs="Times New Roman"/>
          <w:sz w:val="24"/>
          <w:szCs w:val="24"/>
        </w:rPr>
        <w:t xml:space="preserve"> the </w:t>
      </w:r>
      <w:r w:rsidR="00D2601D" w:rsidRPr="000623B4">
        <w:rPr>
          <w:rStyle w:val="QuickFormat2"/>
          <w:rFonts w:ascii="Times New Roman" w:hAnsi="Times New Roman" w:cs="Times New Roman"/>
          <w:sz w:val="24"/>
          <w:szCs w:val="24"/>
        </w:rPr>
        <w:t xml:space="preserve">Housing and Urban Development’s “A Guide to Airborne, Impact, and Structure Borne Noise – Control in Multifamily Dwellings” dated September 1967. For floor/ceiling assemblies the minimum criteria for Grade 1 construction </w:t>
      </w:r>
      <w:r w:rsidR="00E95B54" w:rsidRPr="000623B4">
        <w:rPr>
          <w:rStyle w:val="QuickFormat2"/>
          <w:rFonts w:ascii="Times New Roman" w:hAnsi="Times New Roman" w:cs="Times New Roman"/>
          <w:sz w:val="24"/>
          <w:szCs w:val="24"/>
        </w:rPr>
        <w:t>are</w:t>
      </w:r>
      <w:r w:rsidR="00D2601D" w:rsidRPr="000623B4">
        <w:rPr>
          <w:rStyle w:val="QuickFormat2"/>
          <w:rFonts w:ascii="Times New Roman" w:hAnsi="Times New Roman" w:cs="Times New Roman"/>
          <w:sz w:val="24"/>
          <w:szCs w:val="24"/>
        </w:rPr>
        <w:t xml:space="preserve"> STC 55 and IIC 55</w:t>
      </w:r>
      <w:r w:rsidR="00D2601D">
        <w:rPr>
          <w:rStyle w:val="QuickFormat2"/>
          <w:rFonts w:ascii="Times New Roman" w:hAnsi="Times New Roman" w:cs="Times New Roman"/>
          <w:sz w:val="24"/>
          <w:szCs w:val="24"/>
        </w:rPr>
        <w:t>.</w:t>
      </w:r>
    </w:p>
    <w:p w14:paraId="7A556D67" w14:textId="3A530699" w:rsidR="00D2601D" w:rsidRDefault="00D2601D" w:rsidP="00FD2393">
      <w:pPr>
        <w:widowControl/>
        <w:tabs>
          <w:tab w:val="left" w:pos="360"/>
        </w:tabs>
        <w:autoSpaceDE/>
        <w:autoSpaceDN/>
        <w:adjustRightInd/>
        <w:rPr>
          <w:rStyle w:val="QuickFormat2"/>
          <w:rFonts w:ascii="Times New Roman" w:hAnsi="Times New Roman" w:cs="Times New Roman"/>
          <w:sz w:val="24"/>
          <w:szCs w:val="24"/>
        </w:rPr>
      </w:pPr>
    </w:p>
    <w:p w14:paraId="1E30F0EE" w14:textId="7DC55454" w:rsidR="00D2601D" w:rsidRDefault="00D2601D"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Grade 1 is the highest performance criteria specified in HUD’s 1967 document, indicating STC and IIC 55 may have been considered a </w:t>
      </w:r>
      <w:proofErr w:type="gramStart"/>
      <w:r>
        <w:rPr>
          <w:rStyle w:val="QuickFormat2"/>
          <w:rFonts w:ascii="Times New Roman" w:hAnsi="Times New Roman" w:cs="Times New Roman"/>
          <w:sz w:val="24"/>
          <w:szCs w:val="24"/>
        </w:rPr>
        <w:t>high performing sound isolation criteria</w:t>
      </w:r>
      <w:proofErr w:type="gramEnd"/>
      <w:r>
        <w:rPr>
          <w:rStyle w:val="QuickFormat2"/>
          <w:rFonts w:ascii="Times New Roman" w:hAnsi="Times New Roman" w:cs="Times New Roman"/>
          <w:sz w:val="24"/>
          <w:szCs w:val="24"/>
        </w:rPr>
        <w:t xml:space="preserve"> at the time. Since then, </w:t>
      </w:r>
      <w:r w:rsidRPr="00FE13BA">
        <w:rPr>
          <w:rStyle w:val="QuickFormat2"/>
          <w:rFonts w:ascii="Times New Roman" w:hAnsi="Times New Roman" w:cs="Times New Roman"/>
          <w:sz w:val="24"/>
          <w:szCs w:val="24"/>
        </w:rPr>
        <w:t>the International Code Council has</w:t>
      </w:r>
      <w:r>
        <w:rPr>
          <w:rStyle w:val="QuickFormat2"/>
          <w:rFonts w:ascii="Times New Roman" w:hAnsi="Times New Roman" w:cs="Times New Roman"/>
          <w:sz w:val="24"/>
          <w:szCs w:val="24"/>
        </w:rPr>
        <w:t xml:space="preserve"> published the </w:t>
      </w:r>
      <w:r w:rsidR="004E66A6">
        <w:rPr>
          <w:rStyle w:val="QuickFormat2"/>
          <w:rFonts w:ascii="Times New Roman" w:hAnsi="Times New Roman" w:cs="Times New Roman"/>
          <w:sz w:val="24"/>
          <w:szCs w:val="24"/>
        </w:rPr>
        <w:t>I</w:t>
      </w:r>
      <w:r>
        <w:rPr>
          <w:rStyle w:val="QuickFormat2"/>
          <w:rFonts w:ascii="Times New Roman" w:hAnsi="Times New Roman" w:cs="Times New Roman"/>
          <w:sz w:val="24"/>
          <w:szCs w:val="24"/>
        </w:rPr>
        <w:t xml:space="preserve">nternational Building Code </w:t>
      </w:r>
      <w:r w:rsidR="004E66A6">
        <w:rPr>
          <w:rStyle w:val="QuickFormat2"/>
          <w:rFonts w:ascii="Times New Roman" w:hAnsi="Times New Roman" w:cs="Times New Roman"/>
          <w:sz w:val="24"/>
          <w:szCs w:val="24"/>
        </w:rPr>
        <w:t xml:space="preserve">(IBC) </w:t>
      </w:r>
      <w:r>
        <w:rPr>
          <w:rStyle w:val="QuickFormat2"/>
          <w:rFonts w:ascii="Times New Roman" w:hAnsi="Times New Roman" w:cs="Times New Roman"/>
          <w:sz w:val="24"/>
          <w:szCs w:val="24"/>
        </w:rPr>
        <w:t xml:space="preserve">which sets absolute minimum allowances at only 5 STC and IIC points below HUD 1967’s “Grade 1” Performance. </w:t>
      </w:r>
      <w:r w:rsidR="00F268E7">
        <w:rPr>
          <w:rStyle w:val="QuickFormat2"/>
          <w:rFonts w:ascii="Times New Roman" w:hAnsi="Times New Roman" w:cs="Times New Roman"/>
          <w:sz w:val="24"/>
          <w:szCs w:val="24"/>
        </w:rPr>
        <w:t>More recent HUD guidance states that STC and IIC 55 would be considered “mid-grade” quality, while top tier, luxury quality acoustical isolation is typically categorized as a minimum of STC 60 and IIC 60</w:t>
      </w:r>
      <w:r w:rsidR="004E66A6">
        <w:rPr>
          <w:rStyle w:val="QuickFormat2"/>
          <w:rFonts w:ascii="Times New Roman" w:hAnsi="Times New Roman" w:cs="Times New Roman"/>
          <w:sz w:val="24"/>
          <w:szCs w:val="24"/>
        </w:rPr>
        <w:t xml:space="preserve"> in modern industry</w:t>
      </w:r>
      <w:r w:rsidR="00F268E7">
        <w:rPr>
          <w:rStyle w:val="QuickFormat2"/>
          <w:rFonts w:ascii="Times New Roman" w:hAnsi="Times New Roman" w:cs="Times New Roman"/>
          <w:sz w:val="24"/>
          <w:szCs w:val="24"/>
        </w:rPr>
        <w:t xml:space="preserve">. </w:t>
      </w:r>
    </w:p>
    <w:p w14:paraId="27EF1F6A" w14:textId="1B94DD1B" w:rsidR="00F268E7" w:rsidRDefault="00F268E7" w:rsidP="00FD2393">
      <w:pPr>
        <w:widowControl/>
        <w:tabs>
          <w:tab w:val="left" w:pos="360"/>
        </w:tabs>
        <w:autoSpaceDE/>
        <w:autoSpaceDN/>
        <w:adjustRightInd/>
        <w:rPr>
          <w:rStyle w:val="QuickFormat2"/>
          <w:rFonts w:ascii="Times New Roman" w:hAnsi="Times New Roman" w:cs="Times New Roman"/>
          <w:sz w:val="24"/>
          <w:szCs w:val="24"/>
        </w:rPr>
      </w:pPr>
    </w:p>
    <w:p w14:paraId="38F3261B" w14:textId="10DF1F22" w:rsidR="00F268E7" w:rsidRPr="00B704C6" w:rsidRDefault="00F268E7"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Based on discussions with </w:t>
      </w:r>
      <w:proofErr w:type="gramStart"/>
      <w:r>
        <w:rPr>
          <w:rStyle w:val="QuickFormat2"/>
          <w:rFonts w:ascii="Times New Roman" w:hAnsi="Times New Roman" w:cs="Times New Roman"/>
          <w:sz w:val="24"/>
          <w:szCs w:val="24"/>
        </w:rPr>
        <w:t>Ironwoods</w:t>
      </w:r>
      <w:proofErr w:type="gramEnd"/>
      <w:r>
        <w:rPr>
          <w:rStyle w:val="QuickFormat2"/>
          <w:rFonts w:ascii="Times New Roman" w:hAnsi="Times New Roman" w:cs="Times New Roman"/>
          <w:sz w:val="24"/>
          <w:szCs w:val="24"/>
        </w:rPr>
        <w:t xml:space="preserve"> personnel, continuation of the minimum IIC 55 and STC 55 criteria is desired moving forward, which corresponds with a mid-grade market level acoustical performance.</w:t>
      </w:r>
    </w:p>
    <w:p w14:paraId="5BD2E958" w14:textId="51386349" w:rsidR="004E66A6" w:rsidRDefault="004E66A6" w:rsidP="00FD2393">
      <w:pPr>
        <w:widowControl/>
        <w:tabs>
          <w:tab w:val="left" w:pos="360"/>
        </w:tabs>
        <w:autoSpaceDE/>
        <w:autoSpaceDN/>
        <w:adjustRightInd/>
        <w:rPr>
          <w:rStyle w:val="QuickFormat2"/>
          <w:rFonts w:ascii="Times New Roman" w:hAnsi="Times New Roman" w:cs="Times New Roman"/>
          <w:b/>
          <w:bCs/>
          <w:sz w:val="24"/>
          <w:szCs w:val="24"/>
        </w:rPr>
      </w:pPr>
    </w:p>
    <w:p w14:paraId="7B45BF68" w14:textId="77777777" w:rsidR="004E66A6" w:rsidRDefault="004E66A6" w:rsidP="00FD2393">
      <w:pPr>
        <w:widowControl/>
        <w:tabs>
          <w:tab w:val="left" w:pos="360"/>
        </w:tabs>
        <w:autoSpaceDE/>
        <w:autoSpaceDN/>
        <w:adjustRightInd/>
        <w:rPr>
          <w:rStyle w:val="QuickFormat2"/>
          <w:rFonts w:ascii="Times New Roman" w:hAnsi="Times New Roman" w:cs="Times New Roman"/>
          <w:b/>
          <w:bCs/>
          <w:sz w:val="24"/>
          <w:szCs w:val="24"/>
        </w:rPr>
      </w:pPr>
    </w:p>
    <w:p w14:paraId="235904CC" w14:textId="171D1196" w:rsidR="00F268E7" w:rsidRPr="00F268E7" w:rsidRDefault="00693EF7"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ANALYSIS</w:t>
      </w:r>
    </w:p>
    <w:p w14:paraId="5F808CA8" w14:textId="77777777" w:rsidR="00F268E7" w:rsidRDefault="00F268E7" w:rsidP="00FD2393">
      <w:pPr>
        <w:widowControl/>
        <w:tabs>
          <w:tab w:val="left" w:pos="360"/>
        </w:tabs>
        <w:autoSpaceDE/>
        <w:autoSpaceDN/>
        <w:adjustRightInd/>
        <w:rPr>
          <w:rStyle w:val="QuickFormat2"/>
          <w:rFonts w:ascii="Times New Roman" w:hAnsi="Times New Roman" w:cs="Times New Roman"/>
          <w:b/>
          <w:bCs/>
          <w:sz w:val="24"/>
          <w:szCs w:val="24"/>
        </w:rPr>
      </w:pPr>
    </w:p>
    <w:p w14:paraId="4AEDE490" w14:textId="05874AD8" w:rsidR="00693EF7" w:rsidRDefault="00F268E7"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DLAA analyzed five floor/ceiling assemblies to </w:t>
      </w:r>
      <w:r w:rsidR="004E66A6">
        <w:rPr>
          <w:rStyle w:val="QuickFormat2"/>
          <w:rFonts w:ascii="Times New Roman" w:hAnsi="Times New Roman" w:cs="Times New Roman"/>
          <w:sz w:val="24"/>
          <w:szCs w:val="24"/>
        </w:rPr>
        <w:t xml:space="preserve">evaluate </w:t>
      </w:r>
      <w:r>
        <w:rPr>
          <w:rStyle w:val="QuickFormat2"/>
          <w:rFonts w:ascii="Times New Roman" w:hAnsi="Times New Roman" w:cs="Times New Roman"/>
          <w:sz w:val="24"/>
          <w:szCs w:val="24"/>
        </w:rPr>
        <w:t>the performance on the as-built structure of The Ironwoods. The core structure is described as follows:</w:t>
      </w:r>
    </w:p>
    <w:p w14:paraId="48840A57" w14:textId="0C8D94E2" w:rsidR="00F268E7" w:rsidRDefault="00F268E7" w:rsidP="00FD2393">
      <w:pPr>
        <w:widowControl/>
        <w:tabs>
          <w:tab w:val="left" w:pos="360"/>
        </w:tabs>
        <w:autoSpaceDE/>
        <w:autoSpaceDN/>
        <w:adjustRightInd/>
        <w:rPr>
          <w:rStyle w:val="QuickFormat2"/>
          <w:rFonts w:ascii="Times New Roman" w:hAnsi="Times New Roman" w:cs="Times New Roman"/>
          <w:sz w:val="24"/>
          <w:szCs w:val="24"/>
        </w:rPr>
      </w:pPr>
    </w:p>
    <w:p w14:paraId="2E955D72" w14:textId="2CFE0FBB" w:rsidR="00F268E7" w:rsidRDefault="003D3CDD" w:rsidP="00F268E7">
      <w:pPr>
        <w:pStyle w:val="ListParagraph"/>
        <w:widowControl/>
        <w:numPr>
          <w:ilvl w:val="0"/>
          <w:numId w:val="21"/>
        </w:numPr>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1-</w:t>
      </w:r>
      <w:r w:rsidR="00F268E7">
        <w:rPr>
          <w:rStyle w:val="QuickFormat2"/>
          <w:rFonts w:ascii="Times New Roman" w:hAnsi="Times New Roman" w:cs="Times New Roman"/>
          <w:sz w:val="24"/>
          <w:szCs w:val="24"/>
        </w:rPr>
        <w:t>1/2” light-weight concrete</w:t>
      </w:r>
    </w:p>
    <w:p w14:paraId="78EF623B" w14:textId="0F1075A7" w:rsidR="00F268E7" w:rsidRDefault="003D3CDD" w:rsidP="00F268E7">
      <w:pPr>
        <w:pStyle w:val="ListParagraph"/>
        <w:widowControl/>
        <w:numPr>
          <w:ilvl w:val="0"/>
          <w:numId w:val="21"/>
        </w:numPr>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lastRenderedPageBreak/>
        <w:t>3/4</w:t>
      </w:r>
      <w:r w:rsidR="00F268E7">
        <w:rPr>
          <w:rStyle w:val="QuickFormat2"/>
          <w:rFonts w:ascii="Times New Roman" w:hAnsi="Times New Roman" w:cs="Times New Roman"/>
          <w:sz w:val="24"/>
          <w:szCs w:val="24"/>
        </w:rPr>
        <w:t xml:space="preserve">” plywood </w:t>
      </w:r>
    </w:p>
    <w:p w14:paraId="5A80D08E" w14:textId="69A41844" w:rsidR="00F268E7" w:rsidRDefault="00F268E7" w:rsidP="00F268E7">
      <w:pPr>
        <w:pStyle w:val="ListParagraph"/>
        <w:widowControl/>
        <w:numPr>
          <w:ilvl w:val="0"/>
          <w:numId w:val="21"/>
        </w:numPr>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2” x 10” wooden joists, spaced 12” On Center</w:t>
      </w:r>
    </w:p>
    <w:p w14:paraId="5743E4EF" w14:textId="49B71D32" w:rsidR="0096605E" w:rsidRDefault="0096605E" w:rsidP="00F268E7">
      <w:pPr>
        <w:pStyle w:val="ListParagraph"/>
        <w:widowControl/>
        <w:numPr>
          <w:ilvl w:val="0"/>
          <w:numId w:val="21"/>
        </w:numPr>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Resilient Channel</w:t>
      </w:r>
    </w:p>
    <w:p w14:paraId="00A36732" w14:textId="4108482F" w:rsidR="00F268E7" w:rsidRPr="00F268E7" w:rsidRDefault="00F268E7" w:rsidP="00F268E7">
      <w:pPr>
        <w:pStyle w:val="ListParagraph"/>
        <w:widowControl/>
        <w:numPr>
          <w:ilvl w:val="0"/>
          <w:numId w:val="21"/>
        </w:numPr>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5/8” Gypsum Ceiling</w:t>
      </w:r>
    </w:p>
    <w:p w14:paraId="11103964" w14:textId="3D360BBE" w:rsidR="00F268E7" w:rsidRDefault="00F268E7" w:rsidP="00FD2393">
      <w:pPr>
        <w:widowControl/>
        <w:tabs>
          <w:tab w:val="left" w:pos="360"/>
        </w:tabs>
        <w:autoSpaceDE/>
        <w:autoSpaceDN/>
        <w:adjustRightInd/>
        <w:rPr>
          <w:rStyle w:val="QuickFormat2"/>
          <w:rFonts w:ascii="Times New Roman" w:hAnsi="Times New Roman" w:cs="Times New Roman"/>
          <w:sz w:val="24"/>
          <w:szCs w:val="24"/>
        </w:rPr>
      </w:pPr>
    </w:p>
    <w:p w14:paraId="4ED56FAC" w14:textId="134E561B" w:rsidR="00B33CDD" w:rsidRPr="004E66A6" w:rsidRDefault="00F268E7" w:rsidP="00B33CDD">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The five scenarios were selected to study the effects of various alterations to the original as-built condition. </w:t>
      </w:r>
      <w:r w:rsidR="00B33CDD">
        <w:rPr>
          <w:rStyle w:val="QuickFormat2"/>
          <w:rFonts w:ascii="Times New Roman" w:hAnsi="Times New Roman" w:cs="Times New Roman"/>
          <w:sz w:val="24"/>
          <w:szCs w:val="24"/>
        </w:rPr>
        <w:t xml:space="preserve">Scenarios 1 through 4 were field tested on May 26, 2021. </w:t>
      </w:r>
      <w:r>
        <w:rPr>
          <w:rStyle w:val="QuickFormat2"/>
          <w:rFonts w:ascii="Times New Roman" w:hAnsi="Times New Roman" w:cs="Times New Roman"/>
          <w:sz w:val="24"/>
          <w:szCs w:val="24"/>
        </w:rPr>
        <w:t xml:space="preserve">These scenarios and their </w:t>
      </w:r>
      <w:r w:rsidR="00B33CDD">
        <w:rPr>
          <w:rStyle w:val="QuickFormat2"/>
          <w:rFonts w:ascii="Times New Roman" w:hAnsi="Times New Roman" w:cs="Times New Roman"/>
          <w:sz w:val="24"/>
          <w:szCs w:val="24"/>
        </w:rPr>
        <w:t xml:space="preserve">tested </w:t>
      </w:r>
      <w:r>
        <w:rPr>
          <w:rStyle w:val="QuickFormat2"/>
          <w:rFonts w:ascii="Times New Roman" w:hAnsi="Times New Roman" w:cs="Times New Roman"/>
          <w:sz w:val="24"/>
          <w:szCs w:val="24"/>
        </w:rPr>
        <w:t xml:space="preserve">results are described </w:t>
      </w:r>
      <w:r w:rsidR="00BA64BC">
        <w:rPr>
          <w:rStyle w:val="QuickFormat2"/>
          <w:rFonts w:ascii="Times New Roman" w:hAnsi="Times New Roman" w:cs="Times New Roman"/>
          <w:sz w:val="24"/>
          <w:szCs w:val="24"/>
        </w:rPr>
        <w:t>in Table 1</w:t>
      </w:r>
      <w:r>
        <w:rPr>
          <w:rStyle w:val="QuickFormat2"/>
          <w:rFonts w:ascii="Times New Roman" w:hAnsi="Times New Roman" w:cs="Times New Roman"/>
          <w:sz w:val="24"/>
          <w:szCs w:val="24"/>
        </w:rPr>
        <w:t>.</w:t>
      </w:r>
      <w:r w:rsidR="00B33CDD">
        <w:rPr>
          <w:rStyle w:val="QuickFormat2"/>
          <w:rFonts w:ascii="Times New Roman" w:hAnsi="Times New Roman" w:cs="Times New Roman"/>
          <w:sz w:val="24"/>
          <w:szCs w:val="24"/>
        </w:rPr>
        <w:t xml:space="preserve"> Full test reports are attached. Units 71 and 32 have multiple ceiling heights </w:t>
      </w:r>
      <w:r w:rsidR="004E66A6">
        <w:rPr>
          <w:rStyle w:val="QuickFormat2"/>
          <w:rFonts w:ascii="Times New Roman" w:hAnsi="Times New Roman" w:cs="Times New Roman"/>
          <w:sz w:val="24"/>
          <w:szCs w:val="24"/>
        </w:rPr>
        <w:t xml:space="preserve">in the receiving space </w:t>
      </w:r>
      <w:r w:rsidR="00B33CDD">
        <w:rPr>
          <w:rStyle w:val="QuickFormat2"/>
          <w:rFonts w:ascii="Times New Roman" w:hAnsi="Times New Roman" w:cs="Times New Roman"/>
          <w:sz w:val="24"/>
          <w:szCs w:val="24"/>
        </w:rPr>
        <w:t>due to renovations to enclose lanais, soffits, etc. The client advised the ceiling height in Unit 61 represents the as-built condition.</w:t>
      </w:r>
      <w:r w:rsidR="00B33CDD" w:rsidRPr="0062584B">
        <w:rPr>
          <w:rStyle w:val="QuickFormat2"/>
          <w:rFonts w:ascii="Times New Roman" w:hAnsi="Times New Roman" w:cs="Times New Roman"/>
          <w:sz w:val="24"/>
          <w:szCs w:val="24"/>
        </w:rPr>
        <w:t xml:space="preserve"> </w:t>
      </w:r>
      <w:r w:rsidR="00B33CDD">
        <w:rPr>
          <w:rStyle w:val="QuickFormat2"/>
          <w:rFonts w:ascii="Times New Roman" w:hAnsi="Times New Roman" w:cs="Times New Roman"/>
          <w:sz w:val="24"/>
          <w:szCs w:val="24"/>
        </w:rPr>
        <w:t>The client has not reported insulation in the ceiling cavity of any units.</w:t>
      </w:r>
      <w:r w:rsidR="004E66A6">
        <w:rPr>
          <w:rStyle w:val="QuickFormat2"/>
          <w:rFonts w:ascii="Times New Roman" w:hAnsi="Times New Roman" w:cs="Times New Roman"/>
          <w:sz w:val="24"/>
          <w:szCs w:val="24"/>
        </w:rPr>
        <w:t xml:space="preserve"> Scenario 5 is a hypothetical scenario with floor/ceiling modifications and is discussed further in the </w:t>
      </w:r>
      <w:r w:rsidR="004E66A6">
        <w:rPr>
          <w:rStyle w:val="QuickFormat2"/>
          <w:rFonts w:ascii="Times New Roman" w:hAnsi="Times New Roman" w:cs="Times New Roman"/>
          <w:b/>
          <w:bCs/>
          <w:sz w:val="24"/>
          <w:szCs w:val="24"/>
        </w:rPr>
        <w:t>Recommendations</w:t>
      </w:r>
      <w:r w:rsidR="004E66A6">
        <w:rPr>
          <w:rStyle w:val="QuickFormat2"/>
          <w:rFonts w:ascii="Times New Roman" w:hAnsi="Times New Roman" w:cs="Times New Roman"/>
          <w:sz w:val="24"/>
          <w:szCs w:val="24"/>
        </w:rPr>
        <w:t xml:space="preserve"> section.</w:t>
      </w:r>
    </w:p>
    <w:p w14:paraId="623A42DE" w14:textId="77777777" w:rsidR="00B33CDD" w:rsidRPr="00FB751F" w:rsidRDefault="00B33CDD" w:rsidP="00B33CDD">
      <w:pPr>
        <w:widowControl/>
        <w:tabs>
          <w:tab w:val="left" w:pos="360"/>
        </w:tabs>
        <w:autoSpaceDE/>
        <w:autoSpaceDN/>
        <w:adjustRightInd/>
        <w:rPr>
          <w:rStyle w:val="QuickFormat2"/>
          <w:rFonts w:ascii="Times New Roman" w:hAnsi="Times New Roman" w:cs="Times New Roman"/>
          <w:sz w:val="24"/>
          <w:szCs w:val="24"/>
        </w:rPr>
      </w:pPr>
    </w:p>
    <w:tbl>
      <w:tblPr>
        <w:tblStyle w:val="TableGrid"/>
        <w:tblW w:w="0" w:type="auto"/>
        <w:tblLook w:val="04A0" w:firstRow="1" w:lastRow="0" w:firstColumn="1" w:lastColumn="0" w:noHBand="0" w:noVBand="1"/>
      </w:tblPr>
      <w:tblGrid>
        <w:gridCol w:w="1110"/>
        <w:gridCol w:w="2474"/>
        <w:gridCol w:w="1243"/>
        <w:gridCol w:w="1696"/>
        <w:gridCol w:w="1230"/>
        <w:gridCol w:w="750"/>
        <w:gridCol w:w="857"/>
      </w:tblGrid>
      <w:tr w:rsidR="004E66A6" w14:paraId="3751FAAE" w14:textId="77777777" w:rsidTr="00835F19">
        <w:tc>
          <w:tcPr>
            <w:tcW w:w="9576" w:type="dxa"/>
            <w:gridSpan w:val="7"/>
            <w:tcBorders>
              <w:top w:val="nil"/>
              <w:left w:val="nil"/>
              <w:bottom w:val="single" w:sz="4" w:space="0" w:color="auto"/>
              <w:right w:val="nil"/>
            </w:tcBorders>
          </w:tcPr>
          <w:p w14:paraId="6C348EAA" w14:textId="273FA697" w:rsidR="004E66A6" w:rsidRDefault="004E66A6"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b/>
                <w:bCs/>
                <w:sz w:val="24"/>
                <w:szCs w:val="24"/>
              </w:rPr>
              <w:t xml:space="preserve">Table </w:t>
            </w:r>
            <w:r w:rsidR="0090320D">
              <w:rPr>
                <w:rStyle w:val="QuickFormat2"/>
                <w:rFonts w:ascii="Times New Roman" w:hAnsi="Times New Roman" w:cs="Times New Roman"/>
                <w:b/>
                <w:bCs/>
                <w:sz w:val="24"/>
                <w:szCs w:val="24"/>
              </w:rPr>
              <w:t>1</w:t>
            </w:r>
            <w:r>
              <w:rPr>
                <w:rStyle w:val="QuickFormat2"/>
                <w:rFonts w:ascii="Times New Roman" w:hAnsi="Times New Roman" w:cs="Times New Roman"/>
                <w:b/>
                <w:bCs/>
                <w:sz w:val="24"/>
                <w:szCs w:val="24"/>
              </w:rPr>
              <w:t>.</w:t>
            </w:r>
            <w:r>
              <w:rPr>
                <w:rStyle w:val="QuickFormat2"/>
                <w:rFonts w:ascii="Times New Roman" w:hAnsi="Times New Roman" w:cs="Times New Roman"/>
                <w:sz w:val="24"/>
                <w:szCs w:val="24"/>
              </w:rPr>
              <w:t xml:space="preserve"> Field Tested Floor/Ceiling Acoustical Performance at The Ironwoods</w:t>
            </w:r>
          </w:p>
        </w:tc>
      </w:tr>
      <w:tr w:rsidR="004E66A6" w14:paraId="4FFD8E4F" w14:textId="77777777" w:rsidTr="00B33CDD">
        <w:tc>
          <w:tcPr>
            <w:tcW w:w="336" w:type="dxa"/>
            <w:vMerge w:val="restart"/>
            <w:tcBorders>
              <w:top w:val="single" w:sz="4" w:space="0" w:color="auto"/>
            </w:tcBorders>
            <w:shd w:val="clear" w:color="auto" w:fill="17365D" w:themeFill="text2" w:themeFillShade="BF"/>
          </w:tcPr>
          <w:p w14:paraId="6F719ADB" w14:textId="720E4163" w:rsidR="004E66A6"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r>
              <w:rPr>
                <w:rStyle w:val="QuickFormat2"/>
                <w:rFonts w:ascii="Times New Roman" w:hAnsi="Times New Roman" w:cs="Times New Roman"/>
                <w:b/>
                <w:bCs/>
                <w:color w:val="FFFFFF" w:themeColor="background1"/>
                <w:sz w:val="24"/>
                <w:szCs w:val="24"/>
              </w:rPr>
              <w:t>Scenario Number</w:t>
            </w:r>
          </w:p>
        </w:tc>
        <w:tc>
          <w:tcPr>
            <w:tcW w:w="2715" w:type="dxa"/>
            <w:vMerge w:val="restart"/>
            <w:tcBorders>
              <w:top w:val="single" w:sz="4" w:space="0" w:color="auto"/>
            </w:tcBorders>
            <w:shd w:val="clear" w:color="auto" w:fill="17365D" w:themeFill="text2" w:themeFillShade="BF"/>
            <w:vAlign w:val="bottom"/>
          </w:tcPr>
          <w:p w14:paraId="5F0AC6D7" w14:textId="76B3EBFF"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r>
              <w:rPr>
                <w:rStyle w:val="QuickFormat2"/>
                <w:rFonts w:ascii="Times New Roman" w:hAnsi="Times New Roman" w:cs="Times New Roman"/>
                <w:b/>
                <w:bCs/>
                <w:color w:val="FFFFFF" w:themeColor="background1"/>
                <w:sz w:val="24"/>
                <w:szCs w:val="24"/>
              </w:rPr>
              <w:t>Units Tested (Source/Receive)</w:t>
            </w:r>
          </w:p>
        </w:tc>
        <w:tc>
          <w:tcPr>
            <w:tcW w:w="0" w:type="auto"/>
            <w:vMerge w:val="restart"/>
            <w:tcBorders>
              <w:top w:val="single" w:sz="4" w:space="0" w:color="auto"/>
            </w:tcBorders>
            <w:shd w:val="clear" w:color="auto" w:fill="17365D" w:themeFill="text2" w:themeFillShade="BF"/>
            <w:vAlign w:val="bottom"/>
          </w:tcPr>
          <w:p w14:paraId="3B7B19F2" w14:textId="77777777"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r w:rsidRPr="00FB751F">
              <w:rPr>
                <w:rStyle w:val="QuickFormat2"/>
                <w:rFonts w:ascii="Times New Roman" w:hAnsi="Times New Roman" w:cs="Times New Roman"/>
                <w:b/>
                <w:bCs/>
                <w:color w:val="FFFFFF" w:themeColor="background1"/>
                <w:sz w:val="24"/>
                <w:szCs w:val="24"/>
              </w:rPr>
              <w:t>Floor Finish</w:t>
            </w:r>
          </w:p>
        </w:tc>
        <w:tc>
          <w:tcPr>
            <w:tcW w:w="0" w:type="auto"/>
            <w:vMerge w:val="restart"/>
            <w:tcBorders>
              <w:top w:val="single" w:sz="4" w:space="0" w:color="auto"/>
            </w:tcBorders>
            <w:shd w:val="clear" w:color="auto" w:fill="17365D" w:themeFill="text2" w:themeFillShade="BF"/>
            <w:vAlign w:val="bottom"/>
          </w:tcPr>
          <w:p w14:paraId="7C9F2BB5" w14:textId="77777777"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r w:rsidRPr="00FB751F">
              <w:rPr>
                <w:rStyle w:val="QuickFormat2"/>
                <w:rFonts w:ascii="Times New Roman" w:hAnsi="Times New Roman" w:cs="Times New Roman"/>
                <w:b/>
                <w:bCs/>
                <w:color w:val="FFFFFF" w:themeColor="background1"/>
                <w:sz w:val="24"/>
                <w:szCs w:val="24"/>
              </w:rPr>
              <w:t>Underlayment</w:t>
            </w:r>
          </w:p>
        </w:tc>
        <w:tc>
          <w:tcPr>
            <w:tcW w:w="0" w:type="auto"/>
            <w:vMerge w:val="restart"/>
            <w:tcBorders>
              <w:top w:val="single" w:sz="4" w:space="0" w:color="auto"/>
            </w:tcBorders>
            <w:shd w:val="clear" w:color="auto" w:fill="17365D" w:themeFill="text2" w:themeFillShade="BF"/>
            <w:vAlign w:val="bottom"/>
          </w:tcPr>
          <w:p w14:paraId="015CB3F2" w14:textId="77777777"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r w:rsidRPr="00FB751F">
              <w:rPr>
                <w:rStyle w:val="QuickFormat2"/>
                <w:rFonts w:ascii="Times New Roman" w:hAnsi="Times New Roman" w:cs="Times New Roman"/>
                <w:b/>
                <w:bCs/>
                <w:color w:val="FFFFFF" w:themeColor="background1"/>
                <w:sz w:val="24"/>
                <w:szCs w:val="24"/>
              </w:rPr>
              <w:t>Ceiling Mounting</w:t>
            </w:r>
          </w:p>
        </w:tc>
        <w:tc>
          <w:tcPr>
            <w:tcW w:w="0" w:type="auto"/>
            <w:gridSpan w:val="2"/>
            <w:tcBorders>
              <w:top w:val="single" w:sz="4" w:space="0" w:color="auto"/>
            </w:tcBorders>
            <w:shd w:val="clear" w:color="auto" w:fill="17365D" w:themeFill="text2" w:themeFillShade="BF"/>
            <w:vAlign w:val="bottom"/>
          </w:tcPr>
          <w:p w14:paraId="5C7001AF" w14:textId="77777777"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r>
              <w:rPr>
                <w:rStyle w:val="QuickFormat2"/>
                <w:rFonts w:ascii="Times New Roman" w:hAnsi="Times New Roman" w:cs="Times New Roman"/>
                <w:b/>
                <w:bCs/>
                <w:color w:val="FFFFFF" w:themeColor="background1"/>
                <w:sz w:val="24"/>
                <w:szCs w:val="24"/>
              </w:rPr>
              <w:t>Field Result</w:t>
            </w:r>
          </w:p>
        </w:tc>
      </w:tr>
      <w:tr w:rsidR="004E66A6" w14:paraId="5B40780D" w14:textId="77777777" w:rsidTr="00B33CDD">
        <w:tc>
          <w:tcPr>
            <w:tcW w:w="336" w:type="dxa"/>
            <w:vMerge/>
            <w:shd w:val="clear" w:color="auto" w:fill="17365D" w:themeFill="text2" w:themeFillShade="BF"/>
          </w:tcPr>
          <w:p w14:paraId="0C7F642D" w14:textId="77777777"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p>
        </w:tc>
        <w:tc>
          <w:tcPr>
            <w:tcW w:w="2715" w:type="dxa"/>
            <w:vMerge/>
            <w:shd w:val="clear" w:color="auto" w:fill="17365D" w:themeFill="text2" w:themeFillShade="BF"/>
            <w:vAlign w:val="bottom"/>
          </w:tcPr>
          <w:p w14:paraId="4D495C0B" w14:textId="744EC242"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p>
        </w:tc>
        <w:tc>
          <w:tcPr>
            <w:tcW w:w="0" w:type="auto"/>
            <w:vMerge/>
            <w:shd w:val="clear" w:color="auto" w:fill="17365D" w:themeFill="text2" w:themeFillShade="BF"/>
            <w:vAlign w:val="bottom"/>
          </w:tcPr>
          <w:p w14:paraId="125CE8B1" w14:textId="77777777"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p>
        </w:tc>
        <w:tc>
          <w:tcPr>
            <w:tcW w:w="0" w:type="auto"/>
            <w:vMerge/>
            <w:shd w:val="clear" w:color="auto" w:fill="17365D" w:themeFill="text2" w:themeFillShade="BF"/>
            <w:vAlign w:val="bottom"/>
          </w:tcPr>
          <w:p w14:paraId="115787D9" w14:textId="77777777"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p>
        </w:tc>
        <w:tc>
          <w:tcPr>
            <w:tcW w:w="0" w:type="auto"/>
            <w:vMerge/>
            <w:shd w:val="clear" w:color="auto" w:fill="17365D" w:themeFill="text2" w:themeFillShade="BF"/>
            <w:vAlign w:val="bottom"/>
          </w:tcPr>
          <w:p w14:paraId="6603567D" w14:textId="77777777"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p>
        </w:tc>
        <w:tc>
          <w:tcPr>
            <w:tcW w:w="0" w:type="auto"/>
            <w:shd w:val="clear" w:color="auto" w:fill="17365D" w:themeFill="text2" w:themeFillShade="BF"/>
            <w:vAlign w:val="bottom"/>
          </w:tcPr>
          <w:p w14:paraId="2919DE44" w14:textId="77777777"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r>
              <w:rPr>
                <w:rStyle w:val="QuickFormat2"/>
                <w:rFonts w:ascii="Times New Roman" w:hAnsi="Times New Roman" w:cs="Times New Roman"/>
                <w:b/>
                <w:bCs/>
                <w:color w:val="FFFFFF" w:themeColor="background1"/>
                <w:sz w:val="24"/>
                <w:szCs w:val="24"/>
              </w:rPr>
              <w:t>A</w:t>
            </w:r>
            <w:r w:rsidRPr="00FB751F">
              <w:rPr>
                <w:rStyle w:val="QuickFormat2"/>
                <w:rFonts w:ascii="Times New Roman" w:hAnsi="Times New Roman" w:cs="Times New Roman"/>
                <w:b/>
                <w:bCs/>
                <w:color w:val="FFFFFF" w:themeColor="background1"/>
                <w:sz w:val="24"/>
                <w:szCs w:val="24"/>
              </w:rPr>
              <w:t>IIC</w:t>
            </w:r>
          </w:p>
        </w:tc>
        <w:tc>
          <w:tcPr>
            <w:tcW w:w="0" w:type="auto"/>
            <w:shd w:val="clear" w:color="auto" w:fill="17365D" w:themeFill="text2" w:themeFillShade="BF"/>
            <w:vAlign w:val="bottom"/>
          </w:tcPr>
          <w:p w14:paraId="60709CE9" w14:textId="77777777" w:rsidR="004E66A6" w:rsidRPr="00FB751F" w:rsidRDefault="004E66A6" w:rsidP="00C9083B">
            <w:pPr>
              <w:widowControl/>
              <w:tabs>
                <w:tab w:val="left" w:pos="360"/>
              </w:tabs>
              <w:autoSpaceDE/>
              <w:autoSpaceDN/>
              <w:adjustRightInd/>
              <w:jc w:val="center"/>
              <w:rPr>
                <w:rStyle w:val="QuickFormat2"/>
                <w:rFonts w:ascii="Times New Roman" w:hAnsi="Times New Roman" w:cs="Times New Roman"/>
                <w:b/>
                <w:bCs/>
                <w:color w:val="FFFFFF" w:themeColor="background1"/>
                <w:sz w:val="24"/>
                <w:szCs w:val="24"/>
              </w:rPr>
            </w:pPr>
            <w:r>
              <w:rPr>
                <w:rStyle w:val="QuickFormat2"/>
                <w:rFonts w:ascii="Times New Roman" w:hAnsi="Times New Roman" w:cs="Times New Roman"/>
                <w:b/>
                <w:bCs/>
                <w:color w:val="FFFFFF" w:themeColor="background1"/>
                <w:sz w:val="24"/>
                <w:szCs w:val="24"/>
              </w:rPr>
              <w:t>A</w:t>
            </w:r>
            <w:r w:rsidRPr="00FB751F">
              <w:rPr>
                <w:rStyle w:val="QuickFormat2"/>
                <w:rFonts w:ascii="Times New Roman" w:hAnsi="Times New Roman" w:cs="Times New Roman"/>
                <w:b/>
                <w:bCs/>
                <w:color w:val="FFFFFF" w:themeColor="background1"/>
                <w:sz w:val="24"/>
                <w:szCs w:val="24"/>
              </w:rPr>
              <w:t>STC</w:t>
            </w:r>
          </w:p>
        </w:tc>
      </w:tr>
      <w:tr w:rsidR="00B33CDD" w14:paraId="701EE4CF" w14:textId="77777777" w:rsidTr="00B33CDD">
        <w:tc>
          <w:tcPr>
            <w:tcW w:w="336" w:type="dxa"/>
          </w:tcPr>
          <w:p w14:paraId="4EB36C1D" w14:textId="27EF6ED3" w:rsidR="00B33CDD" w:rsidRDefault="004E66A6"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w:t>
            </w:r>
            <w:r w:rsidR="00B33CDD">
              <w:rPr>
                <w:rStyle w:val="QuickFormat2"/>
                <w:rFonts w:ascii="Times New Roman" w:hAnsi="Times New Roman" w:cs="Times New Roman"/>
                <w:sz w:val="24"/>
                <w:szCs w:val="24"/>
              </w:rPr>
              <w:t>1</w:t>
            </w:r>
          </w:p>
        </w:tc>
        <w:tc>
          <w:tcPr>
            <w:tcW w:w="2715" w:type="dxa"/>
          </w:tcPr>
          <w:p w14:paraId="534A69A8" w14:textId="0E32D21D"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63 MBR/61 MBR</w:t>
            </w:r>
          </w:p>
        </w:tc>
        <w:tc>
          <w:tcPr>
            <w:tcW w:w="0" w:type="auto"/>
          </w:tcPr>
          <w:p w14:paraId="68C43130"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Carpet</w:t>
            </w:r>
          </w:p>
        </w:tc>
        <w:tc>
          <w:tcPr>
            <w:tcW w:w="0" w:type="auto"/>
          </w:tcPr>
          <w:p w14:paraId="499FF280"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5/16 padding</w:t>
            </w:r>
          </w:p>
        </w:tc>
        <w:tc>
          <w:tcPr>
            <w:tcW w:w="0" w:type="auto"/>
          </w:tcPr>
          <w:p w14:paraId="18270034"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Resilient Channel</w:t>
            </w:r>
          </w:p>
        </w:tc>
        <w:tc>
          <w:tcPr>
            <w:tcW w:w="0" w:type="auto"/>
          </w:tcPr>
          <w:p w14:paraId="2B3F8D5B"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76</w:t>
            </w:r>
          </w:p>
        </w:tc>
        <w:tc>
          <w:tcPr>
            <w:tcW w:w="0" w:type="auto"/>
          </w:tcPr>
          <w:p w14:paraId="401E93F5"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57</w:t>
            </w:r>
          </w:p>
        </w:tc>
      </w:tr>
      <w:tr w:rsidR="00B33CDD" w14:paraId="2F55BF3B" w14:textId="77777777" w:rsidTr="00B33CDD">
        <w:tc>
          <w:tcPr>
            <w:tcW w:w="336" w:type="dxa"/>
          </w:tcPr>
          <w:p w14:paraId="558451F9" w14:textId="277B51DF" w:rsidR="00B33CDD" w:rsidRDefault="004E66A6"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w:t>
            </w:r>
            <w:r w:rsidR="00B33CDD">
              <w:rPr>
                <w:rStyle w:val="QuickFormat2"/>
                <w:rFonts w:ascii="Times New Roman" w:hAnsi="Times New Roman" w:cs="Times New Roman"/>
                <w:sz w:val="24"/>
                <w:szCs w:val="24"/>
              </w:rPr>
              <w:t>2</w:t>
            </w:r>
          </w:p>
        </w:tc>
        <w:tc>
          <w:tcPr>
            <w:tcW w:w="2715" w:type="dxa"/>
          </w:tcPr>
          <w:p w14:paraId="6C3CCBFD" w14:textId="54477C9C"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73 MBR/71 MBR</w:t>
            </w:r>
          </w:p>
        </w:tc>
        <w:tc>
          <w:tcPr>
            <w:tcW w:w="0" w:type="auto"/>
          </w:tcPr>
          <w:p w14:paraId="736A8D3D"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Laminated Wood</w:t>
            </w:r>
          </w:p>
        </w:tc>
        <w:tc>
          <w:tcPr>
            <w:tcW w:w="0" w:type="auto"/>
          </w:tcPr>
          <w:p w14:paraId="59B93F64"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5 mm rubber</w:t>
            </w:r>
          </w:p>
        </w:tc>
        <w:tc>
          <w:tcPr>
            <w:tcW w:w="0" w:type="auto"/>
          </w:tcPr>
          <w:p w14:paraId="32C1BE43"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Resilient Channel</w:t>
            </w:r>
          </w:p>
        </w:tc>
        <w:tc>
          <w:tcPr>
            <w:tcW w:w="0" w:type="auto"/>
          </w:tcPr>
          <w:p w14:paraId="4DACEF80"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42</w:t>
            </w:r>
          </w:p>
        </w:tc>
        <w:tc>
          <w:tcPr>
            <w:tcW w:w="0" w:type="auto"/>
          </w:tcPr>
          <w:p w14:paraId="7E6CCF32"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49</w:t>
            </w:r>
          </w:p>
        </w:tc>
      </w:tr>
      <w:tr w:rsidR="00B33CDD" w14:paraId="2907B2E5" w14:textId="77777777" w:rsidTr="00B33CDD">
        <w:tc>
          <w:tcPr>
            <w:tcW w:w="336" w:type="dxa"/>
          </w:tcPr>
          <w:p w14:paraId="3590EA00" w14:textId="41009AD9" w:rsidR="00B33CDD" w:rsidRDefault="004E66A6"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w:t>
            </w:r>
            <w:r w:rsidR="00B33CDD">
              <w:rPr>
                <w:rStyle w:val="QuickFormat2"/>
                <w:rFonts w:ascii="Times New Roman" w:hAnsi="Times New Roman" w:cs="Times New Roman"/>
                <w:sz w:val="24"/>
                <w:szCs w:val="24"/>
              </w:rPr>
              <w:t>3</w:t>
            </w:r>
          </w:p>
        </w:tc>
        <w:tc>
          <w:tcPr>
            <w:tcW w:w="2715" w:type="dxa"/>
          </w:tcPr>
          <w:p w14:paraId="0795FCE6" w14:textId="5049AD79"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34 Kitchen/32 Kitchen</w:t>
            </w:r>
          </w:p>
        </w:tc>
        <w:tc>
          <w:tcPr>
            <w:tcW w:w="0" w:type="auto"/>
          </w:tcPr>
          <w:p w14:paraId="2013BB74"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Stone Tile</w:t>
            </w:r>
          </w:p>
        </w:tc>
        <w:tc>
          <w:tcPr>
            <w:tcW w:w="0" w:type="auto"/>
          </w:tcPr>
          <w:p w14:paraId="300B17F3"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5 mm rubber</w:t>
            </w:r>
          </w:p>
        </w:tc>
        <w:tc>
          <w:tcPr>
            <w:tcW w:w="0" w:type="auto"/>
          </w:tcPr>
          <w:p w14:paraId="34A291B5"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Hat Channel</w:t>
            </w:r>
          </w:p>
        </w:tc>
        <w:tc>
          <w:tcPr>
            <w:tcW w:w="0" w:type="auto"/>
          </w:tcPr>
          <w:p w14:paraId="5BBC8AB8"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40</w:t>
            </w:r>
          </w:p>
        </w:tc>
        <w:tc>
          <w:tcPr>
            <w:tcW w:w="0" w:type="auto"/>
          </w:tcPr>
          <w:p w14:paraId="6B2296FF"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50</w:t>
            </w:r>
          </w:p>
        </w:tc>
      </w:tr>
      <w:tr w:rsidR="00B33CDD" w14:paraId="4E5D8C32" w14:textId="77777777" w:rsidTr="00B33CDD">
        <w:tc>
          <w:tcPr>
            <w:tcW w:w="336" w:type="dxa"/>
          </w:tcPr>
          <w:p w14:paraId="79B14C1A" w14:textId="4F415192" w:rsidR="00B33CDD" w:rsidRDefault="004E66A6"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w:t>
            </w:r>
            <w:r w:rsidR="00B33CDD">
              <w:rPr>
                <w:rStyle w:val="QuickFormat2"/>
                <w:rFonts w:ascii="Times New Roman" w:hAnsi="Times New Roman" w:cs="Times New Roman"/>
                <w:sz w:val="24"/>
                <w:szCs w:val="24"/>
              </w:rPr>
              <w:t>4</w:t>
            </w:r>
          </w:p>
        </w:tc>
        <w:tc>
          <w:tcPr>
            <w:tcW w:w="2715" w:type="dxa"/>
          </w:tcPr>
          <w:p w14:paraId="2766B137" w14:textId="136DE32F"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34 MBR / 32 MBR</w:t>
            </w:r>
          </w:p>
        </w:tc>
        <w:tc>
          <w:tcPr>
            <w:tcW w:w="0" w:type="auto"/>
          </w:tcPr>
          <w:p w14:paraId="29A96366"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Laminated Wood</w:t>
            </w:r>
          </w:p>
        </w:tc>
        <w:tc>
          <w:tcPr>
            <w:tcW w:w="0" w:type="auto"/>
          </w:tcPr>
          <w:p w14:paraId="6257006B"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5 mm rubber</w:t>
            </w:r>
          </w:p>
        </w:tc>
        <w:tc>
          <w:tcPr>
            <w:tcW w:w="0" w:type="auto"/>
          </w:tcPr>
          <w:p w14:paraId="3EB7E3D6"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Hat Channel</w:t>
            </w:r>
          </w:p>
        </w:tc>
        <w:tc>
          <w:tcPr>
            <w:tcW w:w="0" w:type="auto"/>
          </w:tcPr>
          <w:p w14:paraId="2FAC4FDA"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45</w:t>
            </w:r>
          </w:p>
        </w:tc>
        <w:tc>
          <w:tcPr>
            <w:tcW w:w="0" w:type="auto"/>
          </w:tcPr>
          <w:p w14:paraId="00802023" w14:textId="77777777" w:rsidR="00B33CDD" w:rsidRDefault="00B33CDD" w:rsidP="00C9083B">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48</w:t>
            </w:r>
          </w:p>
        </w:tc>
      </w:tr>
    </w:tbl>
    <w:p w14:paraId="12C35F88" w14:textId="77777777" w:rsidR="00B33CDD" w:rsidRDefault="00B33CDD" w:rsidP="00FD2393">
      <w:pPr>
        <w:widowControl/>
        <w:tabs>
          <w:tab w:val="left" w:pos="360"/>
        </w:tabs>
        <w:autoSpaceDE/>
        <w:autoSpaceDN/>
        <w:adjustRightInd/>
        <w:rPr>
          <w:rStyle w:val="QuickFormat2"/>
          <w:rFonts w:ascii="Times New Roman" w:hAnsi="Times New Roman" w:cs="Times New Roman"/>
          <w:sz w:val="24"/>
          <w:szCs w:val="24"/>
        </w:rPr>
      </w:pPr>
    </w:p>
    <w:p w14:paraId="0C45861F" w14:textId="62370BD5" w:rsidR="00BA64BC" w:rsidRDefault="00BA64BC" w:rsidP="00FD2393">
      <w:pPr>
        <w:widowControl/>
        <w:tabs>
          <w:tab w:val="left" w:pos="360"/>
        </w:tabs>
        <w:autoSpaceDE/>
        <w:autoSpaceDN/>
        <w:adjustRightInd/>
        <w:rPr>
          <w:rStyle w:val="QuickFormat2"/>
          <w:rFonts w:ascii="Times New Roman" w:hAnsi="Times New Roman" w:cs="Times New Roman"/>
          <w:sz w:val="24"/>
          <w:szCs w:val="24"/>
        </w:rPr>
      </w:pPr>
    </w:p>
    <w:p w14:paraId="46C34E9E" w14:textId="4F7E1876" w:rsidR="00693EF7" w:rsidRDefault="004E66A6"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Flooring Type Analysis</w:t>
      </w:r>
    </w:p>
    <w:p w14:paraId="7E56ED79" w14:textId="3C163C06" w:rsidR="00693EF7" w:rsidRDefault="0096605E"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This section discusses the results of the desktop and testing analysis in terms of potential alterations to </w:t>
      </w:r>
      <w:r w:rsidR="004E66A6">
        <w:rPr>
          <w:rStyle w:val="QuickFormat2"/>
          <w:rFonts w:ascii="Times New Roman" w:hAnsi="Times New Roman" w:cs="Times New Roman"/>
          <w:sz w:val="24"/>
          <w:szCs w:val="24"/>
        </w:rPr>
        <w:t>the floor surface material</w:t>
      </w:r>
      <w:r>
        <w:rPr>
          <w:rStyle w:val="QuickFormat2"/>
          <w:rFonts w:ascii="Times New Roman" w:hAnsi="Times New Roman" w:cs="Times New Roman"/>
          <w:sz w:val="24"/>
          <w:szCs w:val="24"/>
        </w:rPr>
        <w:t xml:space="preserve">. </w:t>
      </w:r>
    </w:p>
    <w:p w14:paraId="2353993D" w14:textId="2CF76C4C" w:rsidR="0096605E" w:rsidRDefault="0096605E" w:rsidP="00FD2393">
      <w:pPr>
        <w:widowControl/>
        <w:tabs>
          <w:tab w:val="left" w:pos="360"/>
        </w:tabs>
        <w:autoSpaceDE/>
        <w:autoSpaceDN/>
        <w:adjustRightInd/>
        <w:rPr>
          <w:rStyle w:val="QuickFormat2"/>
          <w:rFonts w:ascii="Times New Roman" w:hAnsi="Times New Roman" w:cs="Times New Roman"/>
          <w:sz w:val="24"/>
          <w:szCs w:val="24"/>
        </w:rPr>
      </w:pPr>
    </w:p>
    <w:p w14:paraId="359BCF7E" w14:textId="7AA83142" w:rsidR="00EE3B78" w:rsidRPr="00EE3B78" w:rsidRDefault="00EE3B78" w:rsidP="00EE3B78">
      <w:pPr>
        <w:widowControl/>
        <w:tabs>
          <w:tab w:val="left" w:pos="360"/>
        </w:tabs>
        <w:autoSpaceDE/>
        <w:autoSpaceDN/>
        <w:adjustRightInd/>
        <w:rPr>
          <w:rStyle w:val="QuickFormat2"/>
          <w:rFonts w:ascii="Times New Roman" w:hAnsi="Times New Roman" w:cs="Times New Roman"/>
          <w:i/>
          <w:iCs/>
          <w:sz w:val="24"/>
          <w:szCs w:val="24"/>
        </w:rPr>
      </w:pPr>
      <w:r>
        <w:rPr>
          <w:rStyle w:val="QuickFormat2"/>
          <w:rFonts w:ascii="Times New Roman" w:hAnsi="Times New Roman" w:cs="Times New Roman"/>
          <w:i/>
          <w:iCs/>
          <w:sz w:val="24"/>
          <w:szCs w:val="24"/>
        </w:rPr>
        <w:t xml:space="preserve">Carpet </w:t>
      </w:r>
      <w:r w:rsidRPr="00EE3B78">
        <w:rPr>
          <w:rStyle w:val="QuickFormat2"/>
          <w:rFonts w:ascii="Times New Roman" w:hAnsi="Times New Roman" w:cs="Times New Roman"/>
          <w:i/>
          <w:iCs/>
          <w:sz w:val="24"/>
          <w:szCs w:val="24"/>
        </w:rPr>
        <w:t>Flooring</w:t>
      </w:r>
    </w:p>
    <w:p w14:paraId="54C38C47" w14:textId="45239D5D" w:rsidR="00EE3B78" w:rsidRDefault="00E41759"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The original carpet and </w:t>
      </w:r>
      <w:r w:rsidR="00EE6FC4">
        <w:rPr>
          <w:rStyle w:val="QuickFormat2"/>
          <w:rFonts w:ascii="Times New Roman" w:hAnsi="Times New Roman" w:cs="Times New Roman"/>
          <w:sz w:val="24"/>
          <w:szCs w:val="24"/>
        </w:rPr>
        <w:t>p</w:t>
      </w:r>
      <w:r>
        <w:rPr>
          <w:rStyle w:val="QuickFormat2"/>
          <w:rFonts w:ascii="Times New Roman" w:hAnsi="Times New Roman" w:cs="Times New Roman"/>
          <w:sz w:val="24"/>
          <w:szCs w:val="24"/>
        </w:rPr>
        <w:t>ad and ceiling construction achieve the IIC 55 and STC 55 goal, as proven by calculation and measurement.</w:t>
      </w:r>
    </w:p>
    <w:p w14:paraId="277438D0" w14:textId="30B4560F" w:rsidR="00E41759" w:rsidRDefault="00E41759" w:rsidP="00FD2393">
      <w:pPr>
        <w:widowControl/>
        <w:tabs>
          <w:tab w:val="left" w:pos="360"/>
        </w:tabs>
        <w:autoSpaceDE/>
        <w:autoSpaceDN/>
        <w:adjustRightInd/>
        <w:rPr>
          <w:rStyle w:val="QuickFormat2"/>
          <w:rFonts w:ascii="Times New Roman" w:hAnsi="Times New Roman" w:cs="Times New Roman"/>
          <w:sz w:val="24"/>
          <w:szCs w:val="24"/>
        </w:rPr>
      </w:pPr>
    </w:p>
    <w:p w14:paraId="50C0BF65" w14:textId="489EFD52" w:rsidR="0096605E" w:rsidRPr="00EE3B78" w:rsidRDefault="00EE6FC4" w:rsidP="00FD2393">
      <w:pPr>
        <w:widowControl/>
        <w:tabs>
          <w:tab w:val="left" w:pos="360"/>
        </w:tabs>
        <w:autoSpaceDE/>
        <w:autoSpaceDN/>
        <w:adjustRightInd/>
        <w:rPr>
          <w:rStyle w:val="QuickFormat2"/>
          <w:rFonts w:ascii="Times New Roman" w:hAnsi="Times New Roman" w:cs="Times New Roman"/>
          <w:i/>
          <w:iCs/>
          <w:sz w:val="24"/>
          <w:szCs w:val="24"/>
        </w:rPr>
      </w:pPr>
      <w:r>
        <w:rPr>
          <w:rStyle w:val="QuickFormat2"/>
          <w:rFonts w:ascii="Times New Roman" w:hAnsi="Times New Roman" w:cs="Times New Roman"/>
          <w:i/>
          <w:iCs/>
          <w:sz w:val="24"/>
          <w:szCs w:val="24"/>
        </w:rPr>
        <w:t xml:space="preserve">Engineered </w:t>
      </w:r>
      <w:r w:rsidR="00EE3B78" w:rsidRPr="00EE3B78">
        <w:rPr>
          <w:rStyle w:val="QuickFormat2"/>
          <w:rFonts w:ascii="Times New Roman" w:hAnsi="Times New Roman" w:cs="Times New Roman"/>
          <w:i/>
          <w:iCs/>
          <w:sz w:val="24"/>
          <w:szCs w:val="24"/>
        </w:rPr>
        <w:t>Wood Flooring</w:t>
      </w:r>
      <w:r w:rsidR="00EE3B78">
        <w:rPr>
          <w:rStyle w:val="QuickFormat2"/>
          <w:rFonts w:ascii="Times New Roman" w:hAnsi="Times New Roman" w:cs="Times New Roman"/>
          <w:i/>
          <w:iCs/>
          <w:sz w:val="24"/>
          <w:szCs w:val="24"/>
        </w:rPr>
        <w:t xml:space="preserve"> with 5mm Rubber </w:t>
      </w:r>
      <w:proofErr w:type="gramStart"/>
      <w:r w:rsidR="00EE3B78">
        <w:rPr>
          <w:rStyle w:val="QuickFormat2"/>
          <w:rFonts w:ascii="Times New Roman" w:hAnsi="Times New Roman" w:cs="Times New Roman"/>
          <w:i/>
          <w:iCs/>
          <w:sz w:val="24"/>
          <w:szCs w:val="24"/>
        </w:rPr>
        <w:t>Underlayment</w:t>
      </w:r>
      <w:proofErr w:type="gramEnd"/>
    </w:p>
    <w:p w14:paraId="5A4A3576" w14:textId="79835DA2" w:rsidR="00EE6FC4" w:rsidRPr="00496B2D" w:rsidRDefault="00EE6FC4" w:rsidP="00EE6FC4">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Field tests indicate the building code minimum of ASTC 45 is typically met with engineered wood finishes, however the AIIC 45 minimum criteria may not be achieved</w:t>
      </w:r>
      <w:r w:rsidR="004E66A6">
        <w:rPr>
          <w:rStyle w:val="QuickFormat2"/>
          <w:rFonts w:ascii="Times New Roman" w:hAnsi="Times New Roman" w:cs="Times New Roman"/>
          <w:sz w:val="24"/>
          <w:szCs w:val="24"/>
        </w:rPr>
        <w:t xml:space="preserve"> depending on the conditions of ceiling renovations</w:t>
      </w:r>
      <w:r>
        <w:rPr>
          <w:rStyle w:val="QuickFormat2"/>
          <w:rFonts w:ascii="Times New Roman" w:hAnsi="Times New Roman" w:cs="Times New Roman"/>
          <w:sz w:val="24"/>
          <w:szCs w:val="24"/>
        </w:rPr>
        <w:t>. Additional mitigation is required to achieve the proposed IIC 55 and STC 55 Ironwoods criteria with engineered wood flooring.</w:t>
      </w:r>
    </w:p>
    <w:p w14:paraId="52EE6975" w14:textId="77777777" w:rsidR="00E41759" w:rsidRDefault="00E41759" w:rsidP="00FD2393">
      <w:pPr>
        <w:widowControl/>
        <w:tabs>
          <w:tab w:val="left" w:pos="360"/>
        </w:tabs>
        <w:autoSpaceDE/>
        <w:autoSpaceDN/>
        <w:adjustRightInd/>
        <w:rPr>
          <w:rStyle w:val="QuickFormat2"/>
          <w:rFonts w:ascii="Times New Roman" w:hAnsi="Times New Roman" w:cs="Times New Roman"/>
          <w:sz w:val="24"/>
          <w:szCs w:val="24"/>
        </w:rPr>
      </w:pPr>
    </w:p>
    <w:p w14:paraId="3B907D81" w14:textId="0334175A" w:rsidR="00EE3B78" w:rsidRDefault="00EE3B78" w:rsidP="00FD2393">
      <w:pPr>
        <w:widowControl/>
        <w:tabs>
          <w:tab w:val="left" w:pos="360"/>
        </w:tabs>
        <w:autoSpaceDE/>
        <w:autoSpaceDN/>
        <w:adjustRightInd/>
        <w:rPr>
          <w:rStyle w:val="QuickFormat2"/>
          <w:rFonts w:ascii="Times New Roman" w:hAnsi="Times New Roman" w:cs="Times New Roman"/>
          <w:i/>
          <w:iCs/>
          <w:sz w:val="24"/>
          <w:szCs w:val="24"/>
        </w:rPr>
      </w:pPr>
      <w:r w:rsidRPr="00EE3B78">
        <w:rPr>
          <w:rStyle w:val="QuickFormat2"/>
          <w:rFonts w:ascii="Times New Roman" w:hAnsi="Times New Roman" w:cs="Times New Roman"/>
          <w:i/>
          <w:iCs/>
          <w:sz w:val="24"/>
          <w:szCs w:val="24"/>
        </w:rPr>
        <w:t>LVT/LVP</w:t>
      </w:r>
      <w:r>
        <w:rPr>
          <w:rStyle w:val="QuickFormat2"/>
          <w:rFonts w:ascii="Times New Roman" w:hAnsi="Times New Roman" w:cs="Times New Roman"/>
          <w:i/>
          <w:iCs/>
          <w:sz w:val="24"/>
          <w:szCs w:val="24"/>
        </w:rPr>
        <w:t xml:space="preserve"> Flooring</w:t>
      </w:r>
    </w:p>
    <w:p w14:paraId="00707A04" w14:textId="45D211DA" w:rsidR="00EE3B78" w:rsidRPr="00496B2D" w:rsidRDefault="00496B2D"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Calculations indicate typical vinyl products with existing ceiling and structure </w:t>
      </w:r>
      <w:r w:rsidR="00EE6FC4">
        <w:rPr>
          <w:rStyle w:val="QuickFormat2"/>
          <w:rFonts w:ascii="Times New Roman" w:hAnsi="Times New Roman" w:cs="Times New Roman"/>
          <w:sz w:val="24"/>
          <w:szCs w:val="24"/>
        </w:rPr>
        <w:t xml:space="preserve">would </w:t>
      </w:r>
      <w:r>
        <w:rPr>
          <w:rStyle w:val="QuickFormat2"/>
          <w:rFonts w:ascii="Times New Roman" w:hAnsi="Times New Roman" w:cs="Times New Roman"/>
          <w:sz w:val="24"/>
          <w:szCs w:val="24"/>
        </w:rPr>
        <w:t xml:space="preserve">not achieve the IIC 55 and STC 55 goal. Additional mitigation </w:t>
      </w:r>
      <w:r w:rsidR="00EE6FC4">
        <w:rPr>
          <w:rStyle w:val="QuickFormat2"/>
          <w:rFonts w:ascii="Times New Roman" w:hAnsi="Times New Roman" w:cs="Times New Roman"/>
          <w:sz w:val="24"/>
          <w:szCs w:val="24"/>
        </w:rPr>
        <w:t xml:space="preserve">would be </w:t>
      </w:r>
      <w:r>
        <w:rPr>
          <w:rStyle w:val="QuickFormat2"/>
          <w:rFonts w:ascii="Times New Roman" w:hAnsi="Times New Roman" w:cs="Times New Roman"/>
          <w:sz w:val="24"/>
          <w:szCs w:val="24"/>
        </w:rPr>
        <w:t>required to achieve IBC minimum criteria and the proposed IIC 55 and STC 55 Ironwoods criteria with vinyl flooring.</w:t>
      </w:r>
    </w:p>
    <w:p w14:paraId="7296D3F1" w14:textId="020FFF80" w:rsidR="00496B2D" w:rsidRDefault="00496B2D" w:rsidP="00FD2393">
      <w:pPr>
        <w:widowControl/>
        <w:tabs>
          <w:tab w:val="left" w:pos="360"/>
        </w:tabs>
        <w:autoSpaceDE/>
        <w:autoSpaceDN/>
        <w:adjustRightInd/>
        <w:rPr>
          <w:rStyle w:val="QuickFormat2"/>
          <w:rFonts w:ascii="Times New Roman" w:hAnsi="Times New Roman" w:cs="Times New Roman"/>
          <w:i/>
          <w:iCs/>
          <w:sz w:val="24"/>
          <w:szCs w:val="24"/>
        </w:rPr>
      </w:pPr>
    </w:p>
    <w:p w14:paraId="3AC98760" w14:textId="77777777" w:rsidR="004E66A6" w:rsidRDefault="004E66A6" w:rsidP="00FD2393">
      <w:pPr>
        <w:widowControl/>
        <w:tabs>
          <w:tab w:val="left" w:pos="360"/>
        </w:tabs>
        <w:autoSpaceDE/>
        <w:autoSpaceDN/>
        <w:adjustRightInd/>
        <w:rPr>
          <w:rStyle w:val="QuickFormat2"/>
          <w:rFonts w:ascii="Times New Roman" w:hAnsi="Times New Roman" w:cs="Times New Roman"/>
          <w:i/>
          <w:iCs/>
          <w:sz w:val="24"/>
          <w:szCs w:val="24"/>
        </w:rPr>
      </w:pPr>
    </w:p>
    <w:p w14:paraId="358F94EA" w14:textId="75F2E389" w:rsidR="00496B2D" w:rsidRDefault="00496B2D" w:rsidP="00FD2393">
      <w:pPr>
        <w:widowControl/>
        <w:tabs>
          <w:tab w:val="left" w:pos="360"/>
        </w:tabs>
        <w:autoSpaceDE/>
        <w:autoSpaceDN/>
        <w:adjustRightInd/>
        <w:rPr>
          <w:rStyle w:val="QuickFormat2"/>
          <w:rFonts w:ascii="Times New Roman" w:hAnsi="Times New Roman" w:cs="Times New Roman"/>
          <w:i/>
          <w:iCs/>
          <w:sz w:val="24"/>
          <w:szCs w:val="24"/>
        </w:rPr>
      </w:pPr>
      <w:r>
        <w:rPr>
          <w:rStyle w:val="QuickFormat2"/>
          <w:rFonts w:ascii="Times New Roman" w:hAnsi="Times New Roman" w:cs="Times New Roman"/>
          <w:i/>
          <w:iCs/>
          <w:sz w:val="24"/>
          <w:szCs w:val="24"/>
        </w:rPr>
        <w:lastRenderedPageBreak/>
        <w:t>Stone</w:t>
      </w:r>
      <w:r w:rsidR="004E66A6">
        <w:rPr>
          <w:rStyle w:val="QuickFormat2"/>
          <w:rFonts w:ascii="Times New Roman" w:hAnsi="Times New Roman" w:cs="Times New Roman"/>
          <w:i/>
          <w:iCs/>
          <w:sz w:val="24"/>
          <w:szCs w:val="24"/>
        </w:rPr>
        <w:t>/Ceramic</w:t>
      </w:r>
      <w:r>
        <w:rPr>
          <w:rStyle w:val="QuickFormat2"/>
          <w:rFonts w:ascii="Times New Roman" w:hAnsi="Times New Roman" w:cs="Times New Roman"/>
          <w:i/>
          <w:iCs/>
          <w:sz w:val="24"/>
          <w:szCs w:val="24"/>
        </w:rPr>
        <w:t xml:space="preserve"> Tile Flooring</w:t>
      </w:r>
    </w:p>
    <w:p w14:paraId="43012099" w14:textId="24CC33B5" w:rsidR="00496B2D" w:rsidRPr="00496B2D" w:rsidRDefault="00496B2D"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Tests of unit 34/32 comply with the international building code minimum and proposed Ironwoods ASTC criteria. IBC and ironwoods AIIC criteria are not achievable with stone tile. Additional mitigation is required to achieve IBC minimum criteria and the proposed IIC 55 and STC 55 Ironwoods criteria with </w:t>
      </w:r>
      <w:r w:rsidR="004E66A6">
        <w:rPr>
          <w:rStyle w:val="QuickFormat2"/>
          <w:rFonts w:ascii="Times New Roman" w:hAnsi="Times New Roman" w:cs="Times New Roman"/>
          <w:sz w:val="24"/>
          <w:szCs w:val="24"/>
        </w:rPr>
        <w:t>tile</w:t>
      </w:r>
      <w:r>
        <w:rPr>
          <w:rStyle w:val="QuickFormat2"/>
          <w:rFonts w:ascii="Times New Roman" w:hAnsi="Times New Roman" w:cs="Times New Roman"/>
          <w:sz w:val="24"/>
          <w:szCs w:val="24"/>
        </w:rPr>
        <w:t xml:space="preserve"> flooring.</w:t>
      </w:r>
    </w:p>
    <w:p w14:paraId="6C86BAB0" w14:textId="77777777" w:rsidR="00496B2D" w:rsidRPr="0096605E" w:rsidRDefault="00496B2D" w:rsidP="00FD2393">
      <w:pPr>
        <w:widowControl/>
        <w:tabs>
          <w:tab w:val="left" w:pos="360"/>
        </w:tabs>
        <w:autoSpaceDE/>
        <w:autoSpaceDN/>
        <w:adjustRightInd/>
        <w:rPr>
          <w:rStyle w:val="QuickFormat2"/>
          <w:rFonts w:ascii="Times New Roman" w:hAnsi="Times New Roman" w:cs="Times New Roman"/>
          <w:sz w:val="24"/>
          <w:szCs w:val="24"/>
        </w:rPr>
      </w:pPr>
    </w:p>
    <w:p w14:paraId="48DDAC17" w14:textId="7B1FC186"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p>
    <w:p w14:paraId="0C502359" w14:textId="3603B5BE" w:rsidR="00693EF7" w:rsidRDefault="004E66A6"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Testing Subjective Evaluations</w:t>
      </w:r>
    </w:p>
    <w:p w14:paraId="7D932557" w14:textId="3D9A590F" w:rsidR="00693EF7" w:rsidRPr="00EE3B78" w:rsidRDefault="00EE3B78"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In addition to objective measurement results according to the ASTM standards, DLAA performed a subjective analysis of each tested unit to determine potential </w:t>
      </w:r>
      <w:r w:rsidR="004E66A6">
        <w:rPr>
          <w:rStyle w:val="QuickFormat2"/>
          <w:rFonts w:ascii="Times New Roman" w:hAnsi="Times New Roman" w:cs="Times New Roman"/>
          <w:sz w:val="24"/>
          <w:szCs w:val="24"/>
        </w:rPr>
        <w:t>flanking paths</w:t>
      </w:r>
      <w:r>
        <w:rPr>
          <w:rStyle w:val="QuickFormat2"/>
          <w:rFonts w:ascii="Times New Roman" w:hAnsi="Times New Roman" w:cs="Times New Roman"/>
          <w:sz w:val="24"/>
          <w:szCs w:val="24"/>
        </w:rPr>
        <w:t>.</w:t>
      </w:r>
      <w:r w:rsidR="006340E5">
        <w:rPr>
          <w:rStyle w:val="QuickFormat2"/>
          <w:rFonts w:ascii="Times New Roman" w:hAnsi="Times New Roman" w:cs="Times New Roman"/>
          <w:sz w:val="24"/>
          <w:szCs w:val="24"/>
        </w:rPr>
        <w:t xml:space="preserve"> This section lists subjective observations and notes regarding each specific unit.</w:t>
      </w:r>
    </w:p>
    <w:p w14:paraId="678904DC" w14:textId="77777777" w:rsidR="00EE3B78" w:rsidRDefault="00EE3B78" w:rsidP="00FD2393">
      <w:pPr>
        <w:widowControl/>
        <w:tabs>
          <w:tab w:val="left" w:pos="360"/>
        </w:tabs>
        <w:autoSpaceDE/>
        <w:autoSpaceDN/>
        <w:adjustRightInd/>
        <w:rPr>
          <w:rStyle w:val="QuickFormat2"/>
          <w:rFonts w:ascii="Times New Roman" w:hAnsi="Times New Roman" w:cs="Times New Roman"/>
          <w:b/>
          <w:bCs/>
          <w:sz w:val="24"/>
          <w:szCs w:val="24"/>
        </w:rPr>
      </w:pPr>
    </w:p>
    <w:p w14:paraId="283D3899" w14:textId="7E510534" w:rsidR="00693EF7" w:rsidRPr="004E66A6" w:rsidRDefault="00693EF7" w:rsidP="00FD2393">
      <w:pPr>
        <w:widowControl/>
        <w:tabs>
          <w:tab w:val="left" w:pos="360"/>
        </w:tabs>
        <w:autoSpaceDE/>
        <w:autoSpaceDN/>
        <w:adjustRightInd/>
        <w:rPr>
          <w:rStyle w:val="QuickFormat2"/>
          <w:rFonts w:ascii="Times New Roman" w:hAnsi="Times New Roman" w:cs="Times New Roman"/>
          <w:i/>
          <w:iCs/>
          <w:sz w:val="24"/>
          <w:szCs w:val="24"/>
        </w:rPr>
      </w:pPr>
      <w:r w:rsidRPr="004E66A6">
        <w:rPr>
          <w:rStyle w:val="QuickFormat2"/>
          <w:rFonts w:ascii="Times New Roman" w:hAnsi="Times New Roman" w:cs="Times New Roman"/>
          <w:i/>
          <w:iCs/>
          <w:sz w:val="24"/>
          <w:szCs w:val="24"/>
        </w:rPr>
        <w:t>63/</w:t>
      </w:r>
      <w:r w:rsidR="00EE3B78" w:rsidRPr="004E66A6">
        <w:rPr>
          <w:rStyle w:val="QuickFormat2"/>
          <w:rFonts w:ascii="Times New Roman" w:hAnsi="Times New Roman" w:cs="Times New Roman"/>
          <w:i/>
          <w:iCs/>
          <w:sz w:val="24"/>
          <w:szCs w:val="24"/>
        </w:rPr>
        <w:t>61</w:t>
      </w:r>
    </w:p>
    <w:p w14:paraId="64423C4D" w14:textId="51141BFB" w:rsidR="00EE3B78" w:rsidRPr="006340E5" w:rsidRDefault="00EE3B78" w:rsidP="006340E5">
      <w:pPr>
        <w:pStyle w:val="ListParagraph"/>
        <w:widowControl/>
        <w:numPr>
          <w:ilvl w:val="0"/>
          <w:numId w:val="24"/>
        </w:numPr>
        <w:tabs>
          <w:tab w:val="left" w:pos="360"/>
        </w:tabs>
        <w:autoSpaceDE/>
        <w:autoSpaceDN/>
        <w:adjustRightInd/>
        <w:rPr>
          <w:rStyle w:val="QuickFormat2"/>
          <w:rFonts w:ascii="Times New Roman" w:hAnsi="Times New Roman" w:cs="Times New Roman"/>
          <w:sz w:val="24"/>
          <w:szCs w:val="24"/>
        </w:rPr>
      </w:pPr>
      <w:r w:rsidRPr="006340E5">
        <w:rPr>
          <w:rStyle w:val="QuickFormat2"/>
          <w:rFonts w:ascii="Times New Roman" w:hAnsi="Times New Roman" w:cs="Times New Roman"/>
          <w:sz w:val="24"/>
          <w:szCs w:val="24"/>
        </w:rPr>
        <w:t xml:space="preserve">Ceiling lights rattle with loud </w:t>
      </w:r>
      <w:r w:rsidR="00FD0D57">
        <w:rPr>
          <w:rStyle w:val="QuickFormat2"/>
          <w:rFonts w:ascii="Times New Roman" w:hAnsi="Times New Roman" w:cs="Times New Roman"/>
          <w:sz w:val="24"/>
          <w:szCs w:val="24"/>
        </w:rPr>
        <w:t>impact and airborne noise</w:t>
      </w:r>
      <w:r w:rsidRPr="006340E5">
        <w:rPr>
          <w:rStyle w:val="QuickFormat2"/>
          <w:rFonts w:ascii="Times New Roman" w:hAnsi="Times New Roman" w:cs="Times New Roman"/>
          <w:sz w:val="24"/>
          <w:szCs w:val="24"/>
        </w:rPr>
        <w:t xml:space="preserve"> from </w:t>
      </w:r>
      <w:r w:rsidR="006340E5">
        <w:rPr>
          <w:rStyle w:val="QuickFormat2"/>
          <w:rFonts w:ascii="Times New Roman" w:hAnsi="Times New Roman" w:cs="Times New Roman"/>
          <w:sz w:val="24"/>
          <w:szCs w:val="24"/>
        </w:rPr>
        <w:t xml:space="preserve">upstairs </w:t>
      </w:r>
      <w:proofErr w:type="gramStart"/>
      <w:r w:rsidR="006340E5">
        <w:rPr>
          <w:rStyle w:val="QuickFormat2"/>
          <w:rFonts w:ascii="Times New Roman" w:hAnsi="Times New Roman" w:cs="Times New Roman"/>
          <w:sz w:val="24"/>
          <w:szCs w:val="24"/>
        </w:rPr>
        <w:t>neighbor</w:t>
      </w:r>
      <w:proofErr w:type="gramEnd"/>
    </w:p>
    <w:p w14:paraId="3830D896" w14:textId="2BC4A246" w:rsidR="00EE3B78" w:rsidRPr="006340E5" w:rsidRDefault="00E647D2" w:rsidP="006340E5">
      <w:pPr>
        <w:pStyle w:val="ListParagraph"/>
        <w:widowControl/>
        <w:numPr>
          <w:ilvl w:val="0"/>
          <w:numId w:val="24"/>
        </w:numPr>
        <w:tabs>
          <w:tab w:val="left" w:pos="360"/>
        </w:tabs>
        <w:autoSpaceDE/>
        <w:autoSpaceDN/>
        <w:adjustRightInd/>
        <w:rPr>
          <w:rStyle w:val="QuickFormat2"/>
          <w:rFonts w:ascii="Times New Roman" w:hAnsi="Times New Roman" w:cs="Times New Roman"/>
          <w:sz w:val="24"/>
          <w:szCs w:val="24"/>
        </w:rPr>
      </w:pPr>
      <w:r w:rsidRPr="001E4E76">
        <w:rPr>
          <w:rStyle w:val="QuickFormat2"/>
          <w:rFonts w:ascii="Times New Roman" w:hAnsi="Times New Roman" w:cs="Times New Roman"/>
          <w:sz w:val="24"/>
          <w:szCs w:val="24"/>
        </w:rPr>
        <w:t>O</w:t>
      </w:r>
      <w:r w:rsidR="00EE3B78" w:rsidRPr="001E4E76">
        <w:rPr>
          <w:rStyle w:val="QuickFormat2"/>
          <w:rFonts w:ascii="Times New Roman" w:hAnsi="Times New Roman" w:cs="Times New Roman"/>
          <w:sz w:val="24"/>
          <w:szCs w:val="24"/>
        </w:rPr>
        <w:t>pen ceiling return grill</w:t>
      </w:r>
      <w:r w:rsidRPr="001E4E76">
        <w:rPr>
          <w:rStyle w:val="QuickFormat2"/>
          <w:rFonts w:ascii="Times New Roman" w:hAnsi="Times New Roman" w:cs="Times New Roman"/>
          <w:sz w:val="24"/>
          <w:szCs w:val="24"/>
        </w:rPr>
        <w:t>e</w:t>
      </w:r>
      <w:r w:rsidR="00EE3B78" w:rsidRPr="001E4E76">
        <w:rPr>
          <w:rStyle w:val="QuickFormat2"/>
          <w:rFonts w:ascii="Times New Roman" w:hAnsi="Times New Roman" w:cs="Times New Roman"/>
          <w:sz w:val="24"/>
          <w:szCs w:val="24"/>
        </w:rPr>
        <w:t>s in</w:t>
      </w:r>
      <w:r w:rsidR="00EE3B78" w:rsidRPr="006340E5">
        <w:rPr>
          <w:rStyle w:val="QuickFormat2"/>
          <w:rFonts w:ascii="Times New Roman" w:hAnsi="Times New Roman" w:cs="Times New Roman"/>
          <w:sz w:val="24"/>
          <w:szCs w:val="24"/>
        </w:rPr>
        <w:t xml:space="preserve"> bathroom adjacent to Unit 61 bedroom</w:t>
      </w:r>
      <w:r w:rsidR="006340E5">
        <w:rPr>
          <w:rStyle w:val="QuickFormat2"/>
          <w:rFonts w:ascii="Times New Roman" w:hAnsi="Times New Roman" w:cs="Times New Roman"/>
          <w:sz w:val="24"/>
          <w:szCs w:val="24"/>
        </w:rPr>
        <w:t xml:space="preserve"> may be a flanking spot for airborne noise.</w:t>
      </w:r>
    </w:p>
    <w:p w14:paraId="6717A12A" w14:textId="52B25DDB" w:rsidR="00EE3B78" w:rsidRPr="006340E5" w:rsidRDefault="00EE3B78" w:rsidP="006340E5">
      <w:pPr>
        <w:pStyle w:val="ListParagraph"/>
        <w:widowControl/>
        <w:numPr>
          <w:ilvl w:val="0"/>
          <w:numId w:val="24"/>
        </w:numPr>
        <w:tabs>
          <w:tab w:val="left" w:pos="360"/>
        </w:tabs>
        <w:autoSpaceDE/>
        <w:autoSpaceDN/>
        <w:adjustRightInd/>
        <w:rPr>
          <w:rStyle w:val="QuickFormat2"/>
          <w:rFonts w:ascii="Times New Roman" w:hAnsi="Times New Roman" w:cs="Times New Roman"/>
          <w:sz w:val="24"/>
          <w:szCs w:val="24"/>
        </w:rPr>
      </w:pPr>
      <w:r w:rsidRPr="006340E5">
        <w:rPr>
          <w:rStyle w:val="QuickFormat2"/>
          <w:rFonts w:ascii="Times New Roman" w:hAnsi="Times New Roman" w:cs="Times New Roman"/>
          <w:sz w:val="24"/>
          <w:szCs w:val="24"/>
        </w:rPr>
        <w:t>Carpet and pad provide IIC rating as expected, no impact noise “weak” spots.</w:t>
      </w:r>
    </w:p>
    <w:p w14:paraId="1DAF02C8" w14:textId="5E0A6FB9"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p>
    <w:p w14:paraId="516CE778" w14:textId="512B4218" w:rsidR="00693EF7" w:rsidRPr="004E66A6" w:rsidRDefault="00693EF7" w:rsidP="00FD2393">
      <w:pPr>
        <w:widowControl/>
        <w:tabs>
          <w:tab w:val="left" w:pos="360"/>
        </w:tabs>
        <w:autoSpaceDE/>
        <w:autoSpaceDN/>
        <w:adjustRightInd/>
        <w:rPr>
          <w:rStyle w:val="QuickFormat2"/>
          <w:rFonts w:ascii="Times New Roman" w:hAnsi="Times New Roman" w:cs="Times New Roman"/>
          <w:i/>
          <w:iCs/>
          <w:sz w:val="24"/>
          <w:szCs w:val="24"/>
        </w:rPr>
      </w:pPr>
      <w:r w:rsidRPr="004E66A6">
        <w:rPr>
          <w:rStyle w:val="QuickFormat2"/>
          <w:rFonts w:ascii="Times New Roman" w:hAnsi="Times New Roman" w:cs="Times New Roman"/>
          <w:i/>
          <w:iCs/>
          <w:sz w:val="24"/>
          <w:szCs w:val="24"/>
        </w:rPr>
        <w:t>73/71</w:t>
      </w:r>
    </w:p>
    <w:p w14:paraId="55FEABD7" w14:textId="77777777" w:rsidR="006340E5" w:rsidRDefault="00EE3B78" w:rsidP="006340E5">
      <w:pPr>
        <w:pStyle w:val="ListParagraph"/>
        <w:widowControl/>
        <w:numPr>
          <w:ilvl w:val="0"/>
          <w:numId w:val="25"/>
        </w:numPr>
        <w:tabs>
          <w:tab w:val="left" w:pos="360"/>
        </w:tabs>
        <w:autoSpaceDE/>
        <w:autoSpaceDN/>
        <w:adjustRightInd/>
        <w:rPr>
          <w:rStyle w:val="QuickFormat2"/>
          <w:rFonts w:ascii="Times New Roman" w:hAnsi="Times New Roman" w:cs="Times New Roman"/>
          <w:sz w:val="24"/>
          <w:szCs w:val="24"/>
        </w:rPr>
      </w:pPr>
      <w:r w:rsidRPr="006340E5">
        <w:rPr>
          <w:rStyle w:val="QuickFormat2"/>
          <w:rFonts w:ascii="Times New Roman" w:hAnsi="Times New Roman" w:cs="Times New Roman"/>
          <w:sz w:val="24"/>
          <w:szCs w:val="24"/>
        </w:rPr>
        <w:t xml:space="preserve">Airborne and impact noise appear to be concentrated toward the area of the enclosed lanai in the bedroom of Unit 71. </w:t>
      </w:r>
    </w:p>
    <w:p w14:paraId="49D93F1F" w14:textId="0FA36BC3" w:rsidR="006340E5" w:rsidRDefault="00EE3B78" w:rsidP="006340E5">
      <w:pPr>
        <w:pStyle w:val="ListParagraph"/>
        <w:widowControl/>
        <w:numPr>
          <w:ilvl w:val="0"/>
          <w:numId w:val="25"/>
        </w:numPr>
        <w:tabs>
          <w:tab w:val="left" w:pos="360"/>
        </w:tabs>
        <w:autoSpaceDE/>
        <w:autoSpaceDN/>
        <w:adjustRightInd/>
        <w:rPr>
          <w:rStyle w:val="QuickFormat2"/>
          <w:rFonts w:ascii="Times New Roman" w:hAnsi="Times New Roman" w:cs="Times New Roman"/>
          <w:sz w:val="24"/>
          <w:szCs w:val="24"/>
        </w:rPr>
      </w:pPr>
      <w:r w:rsidRPr="006340E5">
        <w:rPr>
          <w:rStyle w:val="QuickFormat2"/>
          <w:rFonts w:ascii="Times New Roman" w:hAnsi="Times New Roman" w:cs="Times New Roman"/>
          <w:sz w:val="24"/>
          <w:szCs w:val="24"/>
        </w:rPr>
        <w:t xml:space="preserve">Upon inspection, the ceiling </w:t>
      </w:r>
      <w:r w:rsidRPr="001E4E76">
        <w:rPr>
          <w:rStyle w:val="QuickFormat2"/>
          <w:rFonts w:ascii="Times New Roman" w:hAnsi="Times New Roman" w:cs="Times New Roman"/>
          <w:sz w:val="24"/>
          <w:szCs w:val="24"/>
        </w:rPr>
        <w:t>grill</w:t>
      </w:r>
      <w:r w:rsidR="00E647D2" w:rsidRPr="001E4E76">
        <w:rPr>
          <w:rStyle w:val="QuickFormat2"/>
          <w:rFonts w:ascii="Times New Roman" w:hAnsi="Times New Roman" w:cs="Times New Roman"/>
          <w:sz w:val="24"/>
          <w:szCs w:val="24"/>
        </w:rPr>
        <w:t>e</w:t>
      </w:r>
      <w:r w:rsidRPr="006340E5">
        <w:rPr>
          <w:rStyle w:val="QuickFormat2"/>
          <w:rFonts w:ascii="Times New Roman" w:hAnsi="Times New Roman" w:cs="Times New Roman"/>
          <w:sz w:val="24"/>
          <w:szCs w:val="24"/>
        </w:rPr>
        <w:t xml:space="preserve"> above the adjacent bathroom does not appear to include sound isolation. </w:t>
      </w:r>
    </w:p>
    <w:p w14:paraId="039369DD" w14:textId="040BA140" w:rsidR="00693EF7" w:rsidRPr="006340E5" w:rsidRDefault="00EE3B78" w:rsidP="006340E5">
      <w:pPr>
        <w:pStyle w:val="ListParagraph"/>
        <w:widowControl/>
        <w:numPr>
          <w:ilvl w:val="0"/>
          <w:numId w:val="25"/>
        </w:numPr>
        <w:tabs>
          <w:tab w:val="left" w:pos="360"/>
        </w:tabs>
        <w:autoSpaceDE/>
        <w:autoSpaceDN/>
        <w:adjustRightInd/>
        <w:rPr>
          <w:rStyle w:val="QuickFormat2"/>
          <w:rFonts w:ascii="Times New Roman" w:hAnsi="Times New Roman" w:cs="Times New Roman"/>
          <w:sz w:val="24"/>
          <w:szCs w:val="24"/>
        </w:rPr>
      </w:pPr>
      <w:r w:rsidRPr="006340E5">
        <w:rPr>
          <w:rStyle w:val="QuickFormat2"/>
          <w:rFonts w:ascii="Times New Roman" w:hAnsi="Times New Roman" w:cs="Times New Roman"/>
          <w:sz w:val="24"/>
          <w:szCs w:val="24"/>
        </w:rPr>
        <w:t xml:space="preserve">The ceiling of the enclosed lanai is not uniform and includes areas with </w:t>
      </w:r>
      <w:r w:rsidR="006340E5">
        <w:rPr>
          <w:rStyle w:val="QuickFormat2"/>
          <w:rFonts w:ascii="Times New Roman" w:hAnsi="Times New Roman" w:cs="Times New Roman"/>
          <w:sz w:val="24"/>
          <w:szCs w:val="24"/>
        </w:rPr>
        <w:t xml:space="preserve">a relatively small </w:t>
      </w:r>
      <w:r w:rsidRPr="006340E5">
        <w:rPr>
          <w:rStyle w:val="QuickFormat2"/>
          <w:rFonts w:ascii="Times New Roman" w:hAnsi="Times New Roman" w:cs="Times New Roman"/>
          <w:sz w:val="24"/>
          <w:szCs w:val="24"/>
        </w:rPr>
        <w:t xml:space="preserve">ceiling </w:t>
      </w:r>
      <w:r w:rsidR="006340E5">
        <w:rPr>
          <w:rStyle w:val="QuickFormat2"/>
          <w:rFonts w:ascii="Times New Roman" w:hAnsi="Times New Roman" w:cs="Times New Roman"/>
          <w:sz w:val="24"/>
          <w:szCs w:val="24"/>
        </w:rPr>
        <w:t xml:space="preserve">cavity, which may be a primary flanking path for both airborne and impact sound between these units. </w:t>
      </w:r>
    </w:p>
    <w:p w14:paraId="425058A6" w14:textId="1F65AFD3" w:rsidR="00EE3B78" w:rsidRPr="004E66A6" w:rsidRDefault="00EE3B78" w:rsidP="00FD2393">
      <w:pPr>
        <w:widowControl/>
        <w:tabs>
          <w:tab w:val="left" w:pos="360"/>
        </w:tabs>
        <w:autoSpaceDE/>
        <w:autoSpaceDN/>
        <w:adjustRightInd/>
        <w:rPr>
          <w:rStyle w:val="QuickFormat2"/>
          <w:rFonts w:ascii="Times New Roman" w:hAnsi="Times New Roman" w:cs="Times New Roman"/>
          <w:i/>
          <w:iCs/>
          <w:sz w:val="24"/>
          <w:szCs w:val="24"/>
        </w:rPr>
      </w:pPr>
    </w:p>
    <w:p w14:paraId="43847816" w14:textId="34A19939" w:rsidR="00693EF7" w:rsidRPr="004E66A6" w:rsidRDefault="00EE3B78" w:rsidP="00FD2393">
      <w:pPr>
        <w:widowControl/>
        <w:tabs>
          <w:tab w:val="left" w:pos="360"/>
        </w:tabs>
        <w:autoSpaceDE/>
        <w:autoSpaceDN/>
        <w:adjustRightInd/>
        <w:rPr>
          <w:rStyle w:val="QuickFormat2"/>
          <w:rFonts w:ascii="Times New Roman" w:hAnsi="Times New Roman" w:cs="Times New Roman"/>
          <w:i/>
          <w:iCs/>
          <w:sz w:val="24"/>
          <w:szCs w:val="24"/>
        </w:rPr>
      </w:pPr>
      <w:r w:rsidRPr="004E66A6">
        <w:rPr>
          <w:rStyle w:val="QuickFormat2"/>
          <w:rFonts w:ascii="Times New Roman" w:hAnsi="Times New Roman" w:cs="Times New Roman"/>
          <w:i/>
          <w:iCs/>
          <w:sz w:val="24"/>
          <w:szCs w:val="24"/>
        </w:rPr>
        <w:t>34</w:t>
      </w:r>
      <w:r w:rsidR="00693EF7" w:rsidRPr="004E66A6">
        <w:rPr>
          <w:rStyle w:val="QuickFormat2"/>
          <w:rFonts w:ascii="Times New Roman" w:hAnsi="Times New Roman" w:cs="Times New Roman"/>
          <w:i/>
          <w:iCs/>
          <w:sz w:val="24"/>
          <w:szCs w:val="24"/>
        </w:rPr>
        <w:t>/</w:t>
      </w:r>
      <w:r w:rsidRPr="004E66A6">
        <w:rPr>
          <w:rStyle w:val="QuickFormat2"/>
          <w:rFonts w:ascii="Times New Roman" w:hAnsi="Times New Roman" w:cs="Times New Roman"/>
          <w:i/>
          <w:iCs/>
          <w:sz w:val="24"/>
          <w:szCs w:val="24"/>
        </w:rPr>
        <w:t>32</w:t>
      </w:r>
    </w:p>
    <w:p w14:paraId="65FF65F2" w14:textId="77777777" w:rsidR="006340E5" w:rsidRDefault="00EE3B78" w:rsidP="006340E5">
      <w:pPr>
        <w:pStyle w:val="ListParagraph"/>
        <w:widowControl/>
        <w:numPr>
          <w:ilvl w:val="0"/>
          <w:numId w:val="26"/>
        </w:numPr>
        <w:tabs>
          <w:tab w:val="left" w:pos="360"/>
        </w:tabs>
        <w:autoSpaceDE/>
        <w:autoSpaceDN/>
        <w:adjustRightInd/>
        <w:rPr>
          <w:rStyle w:val="QuickFormat2"/>
          <w:rFonts w:ascii="Times New Roman" w:hAnsi="Times New Roman" w:cs="Times New Roman"/>
          <w:sz w:val="24"/>
          <w:szCs w:val="24"/>
        </w:rPr>
      </w:pPr>
      <w:r w:rsidRPr="006340E5">
        <w:rPr>
          <w:rStyle w:val="QuickFormat2"/>
          <w:rFonts w:ascii="Times New Roman" w:hAnsi="Times New Roman" w:cs="Times New Roman"/>
          <w:sz w:val="24"/>
          <w:szCs w:val="24"/>
        </w:rPr>
        <w:t>No clear flanking paths observed in either the kitchen, living room, dining area, or hall.</w:t>
      </w:r>
    </w:p>
    <w:p w14:paraId="2B29D7EE" w14:textId="77777777" w:rsidR="006340E5" w:rsidRDefault="00EE3B78" w:rsidP="00FD2393">
      <w:pPr>
        <w:pStyle w:val="ListParagraph"/>
        <w:widowControl/>
        <w:numPr>
          <w:ilvl w:val="0"/>
          <w:numId w:val="26"/>
        </w:numPr>
        <w:tabs>
          <w:tab w:val="left" w:pos="360"/>
        </w:tabs>
        <w:autoSpaceDE/>
        <w:autoSpaceDN/>
        <w:adjustRightInd/>
        <w:rPr>
          <w:rStyle w:val="QuickFormat2"/>
          <w:rFonts w:ascii="Times New Roman" w:hAnsi="Times New Roman" w:cs="Times New Roman"/>
          <w:sz w:val="24"/>
          <w:szCs w:val="24"/>
        </w:rPr>
      </w:pPr>
      <w:r w:rsidRPr="006340E5">
        <w:rPr>
          <w:rStyle w:val="QuickFormat2"/>
          <w:rFonts w:ascii="Times New Roman" w:hAnsi="Times New Roman" w:cs="Times New Roman"/>
          <w:sz w:val="24"/>
          <w:szCs w:val="24"/>
        </w:rPr>
        <w:t xml:space="preserve">Some loud sounds may be transmitted via the large kitchen </w:t>
      </w:r>
      <w:proofErr w:type="gramStart"/>
      <w:r w:rsidRPr="006340E5">
        <w:rPr>
          <w:rStyle w:val="QuickFormat2"/>
          <w:rFonts w:ascii="Times New Roman" w:hAnsi="Times New Roman" w:cs="Times New Roman"/>
          <w:sz w:val="24"/>
          <w:szCs w:val="24"/>
        </w:rPr>
        <w:t>windows,</w:t>
      </w:r>
      <w:proofErr w:type="gramEnd"/>
      <w:r w:rsidRPr="006340E5">
        <w:rPr>
          <w:rStyle w:val="QuickFormat2"/>
          <w:rFonts w:ascii="Times New Roman" w:hAnsi="Times New Roman" w:cs="Times New Roman"/>
          <w:sz w:val="24"/>
          <w:szCs w:val="24"/>
        </w:rPr>
        <w:t xml:space="preserve"> however this transmission is not a function of the floor/ceiling assembly design.</w:t>
      </w:r>
    </w:p>
    <w:p w14:paraId="5F8EE286" w14:textId="77777777" w:rsidR="006340E5" w:rsidRDefault="00EE3B78" w:rsidP="00FD2393">
      <w:pPr>
        <w:pStyle w:val="ListParagraph"/>
        <w:widowControl/>
        <w:numPr>
          <w:ilvl w:val="0"/>
          <w:numId w:val="26"/>
        </w:numPr>
        <w:tabs>
          <w:tab w:val="left" w:pos="360"/>
        </w:tabs>
        <w:autoSpaceDE/>
        <w:autoSpaceDN/>
        <w:adjustRightInd/>
        <w:rPr>
          <w:rStyle w:val="QuickFormat2"/>
          <w:rFonts w:ascii="Times New Roman" w:hAnsi="Times New Roman" w:cs="Times New Roman"/>
          <w:sz w:val="24"/>
          <w:szCs w:val="24"/>
        </w:rPr>
      </w:pPr>
      <w:r w:rsidRPr="006340E5">
        <w:rPr>
          <w:rStyle w:val="QuickFormat2"/>
          <w:rFonts w:ascii="Times New Roman" w:hAnsi="Times New Roman" w:cs="Times New Roman"/>
          <w:sz w:val="24"/>
          <w:szCs w:val="24"/>
        </w:rPr>
        <w:t xml:space="preserve">Airborne noise in the enclosed Unit 32 Bedroom lanai/study area appeared slightly louder than the rest of the bedroom. </w:t>
      </w:r>
    </w:p>
    <w:p w14:paraId="6C4A233A" w14:textId="7F4D9D0C" w:rsidR="00EE3B78" w:rsidRPr="006340E5" w:rsidRDefault="00EE3B78" w:rsidP="006340E5">
      <w:pPr>
        <w:pStyle w:val="ListParagraph"/>
        <w:widowControl/>
        <w:numPr>
          <w:ilvl w:val="1"/>
          <w:numId w:val="26"/>
        </w:numPr>
        <w:tabs>
          <w:tab w:val="left" w:pos="360"/>
        </w:tabs>
        <w:autoSpaceDE/>
        <w:autoSpaceDN/>
        <w:adjustRightInd/>
        <w:rPr>
          <w:rStyle w:val="QuickFormat2"/>
          <w:rFonts w:ascii="Times New Roman" w:hAnsi="Times New Roman" w:cs="Times New Roman"/>
          <w:sz w:val="24"/>
          <w:szCs w:val="24"/>
        </w:rPr>
      </w:pPr>
      <w:r w:rsidRPr="006340E5">
        <w:rPr>
          <w:rStyle w:val="QuickFormat2"/>
          <w:rFonts w:ascii="Times New Roman" w:hAnsi="Times New Roman" w:cs="Times New Roman"/>
          <w:sz w:val="24"/>
          <w:szCs w:val="24"/>
        </w:rPr>
        <w:t xml:space="preserve">This is expected, lanai structures are not usually designed for sound isolation; </w:t>
      </w:r>
      <w:r w:rsidR="00E41759" w:rsidRPr="006340E5">
        <w:rPr>
          <w:rStyle w:val="QuickFormat2"/>
          <w:rFonts w:ascii="Times New Roman" w:hAnsi="Times New Roman" w:cs="Times New Roman"/>
          <w:sz w:val="24"/>
          <w:szCs w:val="24"/>
        </w:rPr>
        <w:t>maintaining the acoustic isolation of the rest of the structure may require deeper changes to the enclosed lanai ceiling.</w:t>
      </w:r>
    </w:p>
    <w:p w14:paraId="75CEA024" w14:textId="12E26956" w:rsidR="00EE3B78" w:rsidRDefault="00EE3B78" w:rsidP="00FD2393">
      <w:pPr>
        <w:widowControl/>
        <w:tabs>
          <w:tab w:val="left" w:pos="360"/>
        </w:tabs>
        <w:autoSpaceDE/>
        <w:autoSpaceDN/>
        <w:adjustRightInd/>
        <w:rPr>
          <w:rStyle w:val="QuickFormat2"/>
          <w:rFonts w:ascii="Times New Roman" w:hAnsi="Times New Roman" w:cs="Times New Roman"/>
          <w:b/>
          <w:bCs/>
          <w:sz w:val="24"/>
          <w:szCs w:val="24"/>
        </w:rPr>
      </w:pPr>
    </w:p>
    <w:p w14:paraId="12EFBD38" w14:textId="77777777" w:rsidR="00EE3B78" w:rsidRDefault="00EE3B78" w:rsidP="00FD2393">
      <w:pPr>
        <w:widowControl/>
        <w:tabs>
          <w:tab w:val="left" w:pos="360"/>
        </w:tabs>
        <w:autoSpaceDE/>
        <w:autoSpaceDN/>
        <w:adjustRightInd/>
        <w:rPr>
          <w:rStyle w:val="QuickFormat2"/>
          <w:rFonts w:ascii="Times New Roman" w:hAnsi="Times New Roman" w:cs="Times New Roman"/>
          <w:b/>
          <w:bCs/>
          <w:sz w:val="24"/>
          <w:szCs w:val="24"/>
        </w:rPr>
      </w:pPr>
    </w:p>
    <w:p w14:paraId="2454C199" w14:textId="71CCC2BD"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RECOMMENDATIONS</w:t>
      </w:r>
    </w:p>
    <w:p w14:paraId="5757CFA2" w14:textId="5EC5672C"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p>
    <w:p w14:paraId="28BBA03C" w14:textId="69FB762C"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House Rules Modifications</w:t>
      </w:r>
    </w:p>
    <w:p w14:paraId="6EF156F1" w14:textId="2085BC26" w:rsidR="00E41759" w:rsidRPr="00E41759" w:rsidRDefault="00E41759" w:rsidP="00FD2393">
      <w:pPr>
        <w:widowControl/>
        <w:tabs>
          <w:tab w:val="left" w:pos="360"/>
        </w:tabs>
        <w:autoSpaceDE/>
        <w:autoSpaceDN/>
        <w:adjustRightInd/>
        <w:rPr>
          <w:rStyle w:val="QuickFormat2"/>
          <w:rFonts w:ascii="Times New Roman" w:hAnsi="Times New Roman" w:cs="Times New Roman"/>
          <w:bCs/>
          <w:sz w:val="24"/>
          <w:szCs w:val="24"/>
        </w:rPr>
      </w:pPr>
      <w:r>
        <w:rPr>
          <w:rStyle w:val="QuickFormat2"/>
          <w:rFonts w:ascii="Times New Roman" w:hAnsi="Times New Roman" w:cs="Times New Roman"/>
          <w:bCs/>
          <w:sz w:val="24"/>
          <w:szCs w:val="24"/>
        </w:rPr>
        <w:t>DLAA recommends simplifying the house rules to reference standards typical of modern industry</w:t>
      </w:r>
      <w:r w:rsidR="00EE6FC4">
        <w:rPr>
          <w:rStyle w:val="QuickFormat2"/>
          <w:rFonts w:ascii="Times New Roman" w:hAnsi="Times New Roman" w:cs="Times New Roman"/>
          <w:bCs/>
          <w:sz w:val="24"/>
          <w:szCs w:val="24"/>
        </w:rPr>
        <w:t>.</w:t>
      </w:r>
      <w:r w:rsidR="006340E5">
        <w:rPr>
          <w:rStyle w:val="QuickFormat2"/>
          <w:rFonts w:ascii="Times New Roman" w:hAnsi="Times New Roman" w:cs="Times New Roman"/>
          <w:bCs/>
          <w:sz w:val="24"/>
          <w:szCs w:val="24"/>
        </w:rPr>
        <w:t xml:space="preserve"> Suggested house rule language is provided as an attachment for review and coordination with the building’s attorney prior to adoption into building standards.</w:t>
      </w:r>
    </w:p>
    <w:p w14:paraId="2E3B14A1" w14:textId="458FBD45"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p>
    <w:p w14:paraId="365CD423" w14:textId="77777777" w:rsidR="006340E5" w:rsidRDefault="006340E5" w:rsidP="00FD2393">
      <w:pPr>
        <w:widowControl/>
        <w:tabs>
          <w:tab w:val="left" w:pos="360"/>
        </w:tabs>
        <w:autoSpaceDE/>
        <w:autoSpaceDN/>
        <w:adjustRightInd/>
        <w:rPr>
          <w:rStyle w:val="QuickFormat2"/>
          <w:rFonts w:ascii="Times New Roman" w:hAnsi="Times New Roman" w:cs="Times New Roman"/>
          <w:b/>
          <w:bCs/>
          <w:sz w:val="24"/>
          <w:szCs w:val="24"/>
        </w:rPr>
      </w:pPr>
    </w:p>
    <w:p w14:paraId="49D9790D" w14:textId="39927F4C"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lastRenderedPageBreak/>
        <w:t>New Renovation Requirements</w:t>
      </w:r>
    </w:p>
    <w:p w14:paraId="442A4E17" w14:textId="2602AD23" w:rsidR="00496B2D" w:rsidRDefault="00496B2D" w:rsidP="00FD2393">
      <w:pPr>
        <w:widowControl/>
        <w:tabs>
          <w:tab w:val="left" w:pos="360"/>
        </w:tabs>
        <w:autoSpaceDE/>
        <w:autoSpaceDN/>
        <w:adjustRightInd/>
        <w:rPr>
          <w:rStyle w:val="QuickFormat2"/>
          <w:rFonts w:ascii="Times New Roman" w:hAnsi="Times New Roman" w:cs="Times New Roman"/>
          <w:b/>
          <w:bCs/>
          <w:sz w:val="24"/>
          <w:szCs w:val="24"/>
        </w:rPr>
      </w:pPr>
    </w:p>
    <w:p w14:paraId="0BAD342F" w14:textId="1BB5665D" w:rsidR="00496B2D" w:rsidRDefault="00496B2D" w:rsidP="00496B2D">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The </w:t>
      </w:r>
      <w:r w:rsidRPr="001E4E76">
        <w:rPr>
          <w:rStyle w:val="QuickFormat2"/>
          <w:rFonts w:ascii="Times New Roman" w:hAnsi="Times New Roman" w:cs="Times New Roman"/>
          <w:sz w:val="24"/>
          <w:szCs w:val="24"/>
        </w:rPr>
        <w:t>result</w:t>
      </w:r>
      <w:r w:rsidR="00E647D2" w:rsidRPr="001E4E76">
        <w:rPr>
          <w:rStyle w:val="QuickFormat2"/>
          <w:rFonts w:ascii="Times New Roman" w:hAnsi="Times New Roman" w:cs="Times New Roman"/>
          <w:sz w:val="24"/>
          <w:szCs w:val="24"/>
        </w:rPr>
        <w:t>s</w:t>
      </w:r>
      <w:r>
        <w:rPr>
          <w:rStyle w:val="QuickFormat2"/>
          <w:rFonts w:ascii="Times New Roman" w:hAnsi="Times New Roman" w:cs="Times New Roman"/>
          <w:sz w:val="24"/>
          <w:szCs w:val="24"/>
        </w:rPr>
        <w:t xml:space="preserve"> of the study indicate the following alterations to the core structure would increase the IIC and STC ratings.</w:t>
      </w:r>
      <w:r w:rsidR="006340E5">
        <w:rPr>
          <w:rStyle w:val="QuickFormat2"/>
          <w:rFonts w:ascii="Times New Roman" w:hAnsi="Times New Roman" w:cs="Times New Roman"/>
          <w:sz w:val="24"/>
          <w:szCs w:val="24"/>
        </w:rPr>
        <w:t xml:space="preserve"> These alterations qualify as Scenario 5 of the analysis scope.</w:t>
      </w:r>
      <w:r>
        <w:rPr>
          <w:rStyle w:val="QuickFormat2"/>
          <w:rFonts w:ascii="Times New Roman" w:hAnsi="Times New Roman" w:cs="Times New Roman"/>
          <w:sz w:val="24"/>
          <w:szCs w:val="24"/>
        </w:rPr>
        <w:t xml:space="preserve"> Mitigation options are presented in terms of either flooring renovation</w:t>
      </w:r>
      <w:r w:rsidR="00EE6FC4">
        <w:rPr>
          <w:rStyle w:val="QuickFormat2"/>
          <w:rFonts w:ascii="Times New Roman" w:hAnsi="Times New Roman" w:cs="Times New Roman"/>
          <w:sz w:val="24"/>
          <w:szCs w:val="24"/>
        </w:rPr>
        <w:t xml:space="preserve"> only, ceiling renovation only, and both floor and ceiling </w:t>
      </w:r>
      <w:r>
        <w:rPr>
          <w:rStyle w:val="QuickFormat2"/>
          <w:rFonts w:ascii="Times New Roman" w:hAnsi="Times New Roman" w:cs="Times New Roman"/>
          <w:sz w:val="24"/>
          <w:szCs w:val="24"/>
        </w:rPr>
        <w:t xml:space="preserve">renovation. </w:t>
      </w:r>
      <w:r w:rsidR="007A7F4C">
        <w:rPr>
          <w:rStyle w:val="QuickFormat2"/>
          <w:rFonts w:ascii="Times New Roman" w:hAnsi="Times New Roman" w:cs="Times New Roman"/>
          <w:sz w:val="24"/>
          <w:szCs w:val="24"/>
        </w:rPr>
        <w:t xml:space="preserve">Note that it may not be possible to achieve the STC and IIC 55 goals with </w:t>
      </w:r>
      <w:r w:rsidR="007A7F4C" w:rsidRPr="001E4E76">
        <w:rPr>
          <w:rStyle w:val="QuickFormat2"/>
          <w:rFonts w:ascii="Times New Roman" w:hAnsi="Times New Roman" w:cs="Times New Roman"/>
          <w:sz w:val="24"/>
          <w:szCs w:val="24"/>
        </w:rPr>
        <w:t>floor</w:t>
      </w:r>
      <w:r w:rsidR="00E647D2" w:rsidRPr="001E4E76">
        <w:rPr>
          <w:rStyle w:val="QuickFormat2"/>
          <w:rFonts w:ascii="Times New Roman" w:hAnsi="Times New Roman" w:cs="Times New Roman"/>
          <w:sz w:val="24"/>
          <w:szCs w:val="24"/>
        </w:rPr>
        <w:t>-</w:t>
      </w:r>
      <w:r w:rsidR="007A7F4C" w:rsidRPr="001E4E76">
        <w:rPr>
          <w:rStyle w:val="QuickFormat2"/>
          <w:rFonts w:ascii="Times New Roman" w:hAnsi="Times New Roman" w:cs="Times New Roman"/>
          <w:sz w:val="24"/>
          <w:szCs w:val="24"/>
        </w:rPr>
        <w:t>only</w:t>
      </w:r>
      <w:r w:rsidR="007A7F4C">
        <w:rPr>
          <w:rStyle w:val="QuickFormat2"/>
          <w:rFonts w:ascii="Times New Roman" w:hAnsi="Times New Roman" w:cs="Times New Roman"/>
          <w:sz w:val="24"/>
          <w:szCs w:val="24"/>
        </w:rPr>
        <w:t xml:space="preserve"> renovations without significant change to floor height.</w:t>
      </w:r>
      <w:r w:rsidR="006340E5">
        <w:rPr>
          <w:rStyle w:val="QuickFormat2"/>
          <w:rFonts w:ascii="Times New Roman" w:hAnsi="Times New Roman" w:cs="Times New Roman"/>
          <w:sz w:val="24"/>
          <w:szCs w:val="24"/>
        </w:rPr>
        <w:t xml:space="preserve"> The absence of insulation in the ceiling cavity severely limits the acoustical performance of the as-built floor/ceiling assembly.</w:t>
      </w:r>
    </w:p>
    <w:p w14:paraId="0EB7AB65" w14:textId="77777777" w:rsidR="00496B2D" w:rsidRDefault="00496B2D" w:rsidP="00496B2D">
      <w:pPr>
        <w:widowControl/>
        <w:tabs>
          <w:tab w:val="left" w:pos="360"/>
        </w:tabs>
        <w:autoSpaceDE/>
        <w:autoSpaceDN/>
        <w:adjustRightInd/>
        <w:rPr>
          <w:rStyle w:val="QuickFormat2"/>
          <w:rFonts w:ascii="Times New Roman" w:hAnsi="Times New Roman" w:cs="Times New Roman"/>
          <w:sz w:val="24"/>
          <w:szCs w:val="24"/>
        </w:rPr>
      </w:pPr>
    </w:p>
    <w:p w14:paraId="37370923" w14:textId="32794CCB" w:rsidR="00496B2D" w:rsidRDefault="00496B2D" w:rsidP="00496B2D">
      <w:pPr>
        <w:widowControl/>
        <w:tabs>
          <w:tab w:val="left" w:pos="360"/>
        </w:tabs>
        <w:autoSpaceDE/>
        <w:autoSpaceDN/>
        <w:adjustRightInd/>
        <w:rPr>
          <w:rStyle w:val="QuickFormat2"/>
          <w:rFonts w:ascii="Times New Roman" w:hAnsi="Times New Roman" w:cs="Times New Roman"/>
          <w:i/>
          <w:iCs/>
          <w:sz w:val="24"/>
          <w:szCs w:val="24"/>
        </w:rPr>
      </w:pPr>
      <w:r w:rsidRPr="00496B2D">
        <w:rPr>
          <w:rStyle w:val="QuickFormat2"/>
          <w:rFonts w:ascii="Times New Roman" w:hAnsi="Times New Roman" w:cs="Times New Roman"/>
          <w:i/>
          <w:iCs/>
          <w:sz w:val="24"/>
          <w:szCs w:val="24"/>
        </w:rPr>
        <w:t>Flooring</w:t>
      </w:r>
      <w:r>
        <w:rPr>
          <w:rStyle w:val="QuickFormat2"/>
          <w:rFonts w:ascii="Times New Roman" w:hAnsi="Times New Roman" w:cs="Times New Roman"/>
          <w:i/>
          <w:iCs/>
          <w:sz w:val="24"/>
          <w:szCs w:val="24"/>
        </w:rPr>
        <w:t xml:space="preserve"> Only</w:t>
      </w:r>
      <w:r w:rsidRPr="00496B2D">
        <w:rPr>
          <w:rStyle w:val="QuickFormat2"/>
          <w:rFonts w:ascii="Times New Roman" w:hAnsi="Times New Roman" w:cs="Times New Roman"/>
          <w:i/>
          <w:iCs/>
          <w:sz w:val="24"/>
          <w:szCs w:val="24"/>
        </w:rPr>
        <w:t xml:space="preserve"> Renovation</w:t>
      </w:r>
      <w:r w:rsidR="00EE6FC4">
        <w:rPr>
          <w:rStyle w:val="QuickFormat2"/>
          <w:rFonts w:ascii="Times New Roman" w:hAnsi="Times New Roman" w:cs="Times New Roman"/>
          <w:i/>
          <w:iCs/>
          <w:sz w:val="24"/>
          <w:szCs w:val="24"/>
        </w:rPr>
        <w:t xml:space="preserve"> – Estimated IIC 5</w:t>
      </w:r>
      <w:r w:rsidR="007A7F4C">
        <w:rPr>
          <w:rStyle w:val="QuickFormat2"/>
          <w:rFonts w:ascii="Times New Roman" w:hAnsi="Times New Roman" w:cs="Times New Roman"/>
          <w:i/>
          <w:iCs/>
          <w:sz w:val="24"/>
          <w:szCs w:val="24"/>
        </w:rPr>
        <w:t>2</w:t>
      </w:r>
      <w:r w:rsidR="00EE6FC4">
        <w:rPr>
          <w:rStyle w:val="QuickFormat2"/>
          <w:rFonts w:ascii="Times New Roman" w:hAnsi="Times New Roman" w:cs="Times New Roman"/>
          <w:i/>
          <w:iCs/>
          <w:sz w:val="24"/>
          <w:szCs w:val="24"/>
        </w:rPr>
        <w:t xml:space="preserve"> and</w:t>
      </w:r>
      <w:r w:rsidR="007A5EB8">
        <w:rPr>
          <w:rStyle w:val="QuickFormat2"/>
          <w:rFonts w:ascii="Times New Roman" w:hAnsi="Times New Roman" w:cs="Times New Roman"/>
          <w:i/>
          <w:iCs/>
          <w:sz w:val="24"/>
          <w:szCs w:val="24"/>
        </w:rPr>
        <w:t xml:space="preserve"> STC 5</w:t>
      </w:r>
      <w:r w:rsidR="007A7F4C">
        <w:rPr>
          <w:rStyle w:val="QuickFormat2"/>
          <w:rFonts w:ascii="Times New Roman" w:hAnsi="Times New Roman" w:cs="Times New Roman"/>
          <w:i/>
          <w:iCs/>
          <w:sz w:val="24"/>
          <w:szCs w:val="24"/>
        </w:rPr>
        <w:t>3</w:t>
      </w:r>
    </w:p>
    <w:p w14:paraId="3E48FA06" w14:textId="10AC9C23" w:rsidR="00652F4A" w:rsidRDefault="00652F4A" w:rsidP="00496B2D">
      <w:pPr>
        <w:widowControl/>
        <w:tabs>
          <w:tab w:val="left" w:pos="360"/>
        </w:tabs>
        <w:autoSpaceDE/>
        <w:autoSpaceDN/>
        <w:adjustRightInd/>
        <w:rPr>
          <w:rStyle w:val="QuickFormat2"/>
          <w:rFonts w:ascii="Times New Roman" w:hAnsi="Times New Roman" w:cs="Times New Roman"/>
          <w:i/>
          <w:iCs/>
          <w:sz w:val="24"/>
          <w:szCs w:val="24"/>
        </w:rPr>
      </w:pPr>
    </w:p>
    <w:p w14:paraId="7DE37E42" w14:textId="0BEF2145" w:rsidR="005D7B7B" w:rsidRDefault="005D7B7B" w:rsidP="005D7B7B">
      <w:pPr>
        <w:pStyle w:val="ListParagraph"/>
        <w:widowControl/>
        <w:numPr>
          <w:ilvl w:val="0"/>
          <w:numId w:val="22"/>
        </w:numPr>
        <w:autoSpaceDE/>
        <w:autoSpaceDN/>
        <w:adjustRightInd/>
        <w:spacing w:after="160" w:line="259" w:lineRule="auto"/>
      </w:pPr>
      <w:r>
        <w:t>Hard Flooring Finish (LVT, Wood, Tile)</w:t>
      </w:r>
    </w:p>
    <w:p w14:paraId="1B6F9A4C" w14:textId="4932B9A5" w:rsidR="005D7B7B" w:rsidRDefault="005D7B7B" w:rsidP="005D7B7B">
      <w:pPr>
        <w:pStyle w:val="ListParagraph"/>
        <w:widowControl/>
        <w:numPr>
          <w:ilvl w:val="0"/>
          <w:numId w:val="22"/>
        </w:numPr>
        <w:autoSpaceDE/>
        <w:autoSpaceDN/>
        <w:adjustRightInd/>
        <w:spacing w:after="160" w:line="259" w:lineRule="auto"/>
      </w:pPr>
      <w:r>
        <w:t>Rubber Acoustical underlayment</w:t>
      </w:r>
    </w:p>
    <w:p w14:paraId="59FF6AD7" w14:textId="21162235" w:rsidR="005D7B7B" w:rsidRDefault="005D7B7B" w:rsidP="005D7B7B">
      <w:pPr>
        <w:pStyle w:val="ListParagraph"/>
        <w:widowControl/>
        <w:numPr>
          <w:ilvl w:val="1"/>
          <w:numId w:val="22"/>
        </w:numPr>
        <w:autoSpaceDE/>
        <w:autoSpaceDN/>
        <w:adjustRightInd/>
        <w:spacing w:after="160" w:line="259" w:lineRule="auto"/>
      </w:pPr>
      <w:r>
        <w:t>LVT – 2mm</w:t>
      </w:r>
    </w:p>
    <w:p w14:paraId="692B12A9" w14:textId="2C6CAEBD" w:rsidR="005D7B7B" w:rsidRDefault="005D7B7B" w:rsidP="005D7B7B">
      <w:pPr>
        <w:pStyle w:val="ListParagraph"/>
        <w:widowControl/>
        <w:numPr>
          <w:ilvl w:val="1"/>
          <w:numId w:val="22"/>
        </w:numPr>
        <w:autoSpaceDE/>
        <w:autoSpaceDN/>
        <w:adjustRightInd/>
        <w:spacing w:after="160" w:line="259" w:lineRule="auto"/>
      </w:pPr>
      <w:r>
        <w:t>Wood – 5mm</w:t>
      </w:r>
    </w:p>
    <w:p w14:paraId="6078522A" w14:textId="68C9FDA0" w:rsidR="005D7B7B" w:rsidRDefault="005D7B7B" w:rsidP="005D7B7B">
      <w:pPr>
        <w:pStyle w:val="ListParagraph"/>
        <w:widowControl/>
        <w:numPr>
          <w:ilvl w:val="1"/>
          <w:numId w:val="22"/>
        </w:numPr>
        <w:autoSpaceDE/>
        <w:autoSpaceDN/>
        <w:adjustRightInd/>
        <w:spacing w:after="160" w:line="259" w:lineRule="auto"/>
      </w:pPr>
      <w:r>
        <w:t>Tile – 10 mm</w:t>
      </w:r>
    </w:p>
    <w:p w14:paraId="33A9825B" w14:textId="77777777" w:rsidR="005D7B7B" w:rsidRDefault="005D7B7B" w:rsidP="005D7B7B">
      <w:pPr>
        <w:pStyle w:val="ListParagraph"/>
        <w:widowControl/>
        <w:numPr>
          <w:ilvl w:val="0"/>
          <w:numId w:val="22"/>
        </w:numPr>
        <w:autoSpaceDE/>
        <w:autoSpaceDN/>
        <w:adjustRightInd/>
        <w:spacing w:after="160" w:line="259" w:lineRule="auto"/>
      </w:pPr>
      <w:r>
        <w:t>Gypsum concrete subfloor</w:t>
      </w:r>
    </w:p>
    <w:p w14:paraId="75D867FC" w14:textId="0EE3B7EE" w:rsidR="005D7B7B" w:rsidRDefault="005D7B7B" w:rsidP="005D7B7B">
      <w:pPr>
        <w:pStyle w:val="ListParagraph"/>
        <w:widowControl/>
        <w:numPr>
          <w:ilvl w:val="1"/>
          <w:numId w:val="22"/>
        </w:numPr>
        <w:autoSpaceDE/>
        <w:autoSpaceDN/>
        <w:adjustRightInd/>
        <w:spacing w:after="160" w:line="259" w:lineRule="auto"/>
      </w:pPr>
      <w:r>
        <w:t xml:space="preserve">1-1/2" thick for dimpled Rubber underlayment; or </w:t>
      </w:r>
    </w:p>
    <w:p w14:paraId="237F13E0" w14:textId="355E57A8" w:rsidR="005D7B7B" w:rsidRDefault="005D7B7B" w:rsidP="005D7B7B">
      <w:pPr>
        <w:pStyle w:val="ListParagraph"/>
        <w:widowControl/>
        <w:numPr>
          <w:ilvl w:val="1"/>
          <w:numId w:val="22"/>
        </w:numPr>
        <w:autoSpaceDE/>
        <w:autoSpaceDN/>
        <w:adjustRightInd/>
        <w:spacing w:after="160" w:line="259" w:lineRule="auto"/>
      </w:pPr>
      <w:r>
        <w:t>1” thick for wire mesh underlayment</w:t>
      </w:r>
    </w:p>
    <w:p w14:paraId="00CE9285" w14:textId="77777777" w:rsidR="005D7B7B" w:rsidRDefault="005D7B7B" w:rsidP="005D7B7B">
      <w:pPr>
        <w:pStyle w:val="ListParagraph"/>
        <w:widowControl/>
        <w:numPr>
          <w:ilvl w:val="0"/>
          <w:numId w:val="22"/>
        </w:numPr>
        <w:autoSpaceDE/>
        <w:autoSpaceDN/>
        <w:adjustRightInd/>
        <w:spacing w:after="160" w:line="259" w:lineRule="auto"/>
      </w:pPr>
      <w:r>
        <w:t xml:space="preserve">Acoustical Interlayer </w:t>
      </w:r>
    </w:p>
    <w:p w14:paraId="76E02B30" w14:textId="48650E12" w:rsidR="005D7B7B" w:rsidRDefault="005D7B7B" w:rsidP="005D7B7B">
      <w:pPr>
        <w:pStyle w:val="ListParagraph"/>
        <w:widowControl/>
        <w:numPr>
          <w:ilvl w:val="1"/>
          <w:numId w:val="22"/>
        </w:numPr>
        <w:autoSpaceDE/>
        <w:autoSpaceDN/>
        <w:adjustRightInd/>
        <w:spacing w:after="160" w:line="259" w:lineRule="auto"/>
      </w:pPr>
      <w:r>
        <w:t>25mm dimpled rubber interlayer (</w:t>
      </w:r>
      <w:proofErr w:type="spellStart"/>
      <w:r>
        <w:t>Pliteq</w:t>
      </w:r>
      <w:proofErr w:type="spellEnd"/>
      <w:r>
        <w:t xml:space="preserve"> </w:t>
      </w:r>
      <w:proofErr w:type="spellStart"/>
      <w:r>
        <w:t>Geniemat</w:t>
      </w:r>
      <w:proofErr w:type="spellEnd"/>
      <w:r>
        <w:t xml:space="preserve"> or </w:t>
      </w:r>
      <w:proofErr w:type="spellStart"/>
      <w:r>
        <w:t>Regupol</w:t>
      </w:r>
      <w:proofErr w:type="spellEnd"/>
      <w:r>
        <w:t xml:space="preserve"> </w:t>
      </w:r>
      <w:proofErr w:type="spellStart"/>
      <w:r>
        <w:t>Sonus</w:t>
      </w:r>
      <w:proofErr w:type="spellEnd"/>
      <w:r>
        <w:t xml:space="preserve">); or </w:t>
      </w:r>
    </w:p>
    <w:p w14:paraId="314E4029" w14:textId="7283DC30" w:rsidR="005D7B7B" w:rsidRDefault="005D7B7B" w:rsidP="005D7B7B">
      <w:pPr>
        <w:pStyle w:val="ListParagraph"/>
        <w:widowControl/>
        <w:numPr>
          <w:ilvl w:val="1"/>
          <w:numId w:val="22"/>
        </w:numPr>
        <w:autoSpaceDE/>
        <w:autoSpaceDN/>
        <w:adjustRightInd/>
        <w:spacing w:after="160" w:line="259" w:lineRule="auto"/>
      </w:pPr>
      <w:r>
        <w:t xml:space="preserve">Premium wire mesh underlayment (0.4” MT for Keene </w:t>
      </w:r>
      <w:proofErr w:type="spellStart"/>
      <w:r>
        <w:t>QuietQurl</w:t>
      </w:r>
      <w:proofErr w:type="spellEnd"/>
      <w:r>
        <w:t xml:space="preserve">, 1/4" Premium for </w:t>
      </w:r>
      <w:proofErr w:type="spellStart"/>
      <w:r>
        <w:t>Maxxon</w:t>
      </w:r>
      <w:proofErr w:type="spellEnd"/>
      <w:r>
        <w:t xml:space="preserve"> </w:t>
      </w:r>
      <w:proofErr w:type="spellStart"/>
      <w:r>
        <w:t>AcoustiMat</w:t>
      </w:r>
      <w:proofErr w:type="spellEnd"/>
      <w:r>
        <w:t>)</w:t>
      </w:r>
    </w:p>
    <w:p w14:paraId="47A3127A" w14:textId="6FC84327" w:rsidR="007A7F4C" w:rsidRDefault="007A7F4C" w:rsidP="007A7F4C">
      <w:pPr>
        <w:pStyle w:val="ListParagraph"/>
        <w:widowControl/>
        <w:numPr>
          <w:ilvl w:val="0"/>
          <w:numId w:val="22"/>
        </w:numPr>
        <w:autoSpaceDE/>
        <w:autoSpaceDN/>
        <w:adjustRightInd/>
        <w:spacing w:after="160" w:line="259" w:lineRule="auto"/>
      </w:pPr>
      <w:r>
        <w:t>Additional layer 3/4" of plywood</w:t>
      </w:r>
    </w:p>
    <w:p w14:paraId="556651D4" w14:textId="77777777" w:rsidR="00496B2D" w:rsidRPr="00496B2D" w:rsidRDefault="00496B2D" w:rsidP="00496B2D">
      <w:pPr>
        <w:widowControl/>
        <w:tabs>
          <w:tab w:val="left" w:pos="360"/>
        </w:tabs>
        <w:autoSpaceDE/>
        <w:autoSpaceDN/>
        <w:adjustRightInd/>
        <w:rPr>
          <w:rStyle w:val="QuickFormat2"/>
          <w:rFonts w:ascii="Times New Roman" w:hAnsi="Times New Roman" w:cs="Times New Roman"/>
          <w:i/>
          <w:iCs/>
          <w:sz w:val="24"/>
          <w:szCs w:val="24"/>
        </w:rPr>
      </w:pPr>
    </w:p>
    <w:p w14:paraId="515E0689" w14:textId="7F6F8EAC" w:rsidR="00496B2D" w:rsidRDefault="00496B2D" w:rsidP="00496B2D">
      <w:pPr>
        <w:widowControl/>
        <w:tabs>
          <w:tab w:val="left" w:pos="360"/>
        </w:tabs>
        <w:autoSpaceDE/>
        <w:autoSpaceDN/>
        <w:adjustRightInd/>
        <w:rPr>
          <w:rStyle w:val="QuickFormat2"/>
          <w:rFonts w:ascii="Times New Roman" w:hAnsi="Times New Roman" w:cs="Times New Roman"/>
          <w:i/>
          <w:iCs/>
          <w:sz w:val="24"/>
          <w:szCs w:val="24"/>
        </w:rPr>
      </w:pPr>
      <w:r w:rsidRPr="007A7F4C">
        <w:rPr>
          <w:rStyle w:val="QuickFormat2"/>
          <w:rFonts w:ascii="Times New Roman" w:hAnsi="Times New Roman" w:cs="Times New Roman"/>
          <w:i/>
          <w:iCs/>
          <w:sz w:val="24"/>
          <w:szCs w:val="24"/>
        </w:rPr>
        <w:t>Ceiling Only Renovation</w:t>
      </w:r>
      <w:r w:rsidR="00EE6FC4">
        <w:rPr>
          <w:rStyle w:val="QuickFormat2"/>
          <w:rFonts w:ascii="Times New Roman" w:hAnsi="Times New Roman" w:cs="Times New Roman"/>
          <w:i/>
          <w:iCs/>
          <w:sz w:val="24"/>
          <w:szCs w:val="24"/>
        </w:rPr>
        <w:t xml:space="preserve"> – Estimated IIC 5</w:t>
      </w:r>
      <w:r w:rsidR="002668F8">
        <w:rPr>
          <w:rStyle w:val="QuickFormat2"/>
          <w:rFonts w:ascii="Times New Roman" w:hAnsi="Times New Roman" w:cs="Times New Roman"/>
          <w:i/>
          <w:iCs/>
          <w:sz w:val="24"/>
          <w:szCs w:val="24"/>
        </w:rPr>
        <w:t>5</w:t>
      </w:r>
      <w:r w:rsidR="00EE6FC4">
        <w:rPr>
          <w:rStyle w:val="QuickFormat2"/>
          <w:rFonts w:ascii="Times New Roman" w:hAnsi="Times New Roman" w:cs="Times New Roman"/>
          <w:i/>
          <w:iCs/>
          <w:sz w:val="24"/>
          <w:szCs w:val="24"/>
        </w:rPr>
        <w:t xml:space="preserve"> and STC 6</w:t>
      </w:r>
      <w:r w:rsidR="002668F8">
        <w:rPr>
          <w:rStyle w:val="QuickFormat2"/>
          <w:rFonts w:ascii="Times New Roman" w:hAnsi="Times New Roman" w:cs="Times New Roman"/>
          <w:i/>
          <w:iCs/>
          <w:sz w:val="24"/>
          <w:szCs w:val="24"/>
        </w:rPr>
        <w:t>2</w:t>
      </w:r>
    </w:p>
    <w:p w14:paraId="4796C707" w14:textId="24B534E9" w:rsidR="005D7B7B" w:rsidRDefault="005D7B7B" w:rsidP="00496B2D">
      <w:pPr>
        <w:widowControl/>
        <w:tabs>
          <w:tab w:val="left" w:pos="360"/>
        </w:tabs>
        <w:autoSpaceDE/>
        <w:autoSpaceDN/>
        <w:adjustRightInd/>
        <w:rPr>
          <w:rStyle w:val="QuickFormat2"/>
          <w:rFonts w:ascii="Times New Roman" w:hAnsi="Times New Roman" w:cs="Times New Roman"/>
          <w:i/>
          <w:iCs/>
          <w:sz w:val="24"/>
          <w:szCs w:val="24"/>
        </w:rPr>
      </w:pPr>
    </w:p>
    <w:p w14:paraId="56BB954D" w14:textId="41B6AECD" w:rsidR="00EE6FC4" w:rsidRPr="00EE6FC4" w:rsidRDefault="00EE6FC4" w:rsidP="00EE6FC4">
      <w:pPr>
        <w:pStyle w:val="ListParagraph"/>
        <w:widowControl/>
        <w:numPr>
          <w:ilvl w:val="0"/>
          <w:numId w:val="23"/>
        </w:numPr>
        <w:tabs>
          <w:tab w:val="left" w:pos="360"/>
        </w:tabs>
        <w:autoSpaceDE/>
        <w:autoSpaceDN/>
        <w:adjustRightInd/>
        <w:rPr>
          <w:rStyle w:val="QuickFormat2"/>
          <w:rFonts w:ascii="Times New Roman" w:hAnsi="Times New Roman" w:cs="Times New Roman"/>
          <w:i/>
          <w:iCs/>
          <w:sz w:val="24"/>
          <w:szCs w:val="24"/>
        </w:rPr>
      </w:pPr>
      <w:r>
        <w:rPr>
          <w:rStyle w:val="QuickFormat2"/>
          <w:rFonts w:ascii="Times New Roman" w:hAnsi="Times New Roman" w:cs="Times New Roman"/>
          <w:sz w:val="24"/>
          <w:szCs w:val="24"/>
        </w:rPr>
        <w:t xml:space="preserve">Add mineral wool insulation between all floor joists – thickness to fill </w:t>
      </w:r>
      <w:r w:rsidR="00E647D2" w:rsidRPr="001E4E76">
        <w:rPr>
          <w:rStyle w:val="QuickFormat2"/>
          <w:rFonts w:ascii="Times New Roman" w:hAnsi="Times New Roman" w:cs="Times New Roman"/>
          <w:sz w:val="24"/>
          <w:szCs w:val="24"/>
        </w:rPr>
        <w:t>minimum</w:t>
      </w:r>
      <w:r w:rsidR="00E647D2">
        <w:rPr>
          <w:rStyle w:val="QuickFormat2"/>
          <w:rFonts w:ascii="Times New Roman" w:hAnsi="Times New Roman" w:cs="Times New Roman"/>
          <w:sz w:val="24"/>
          <w:szCs w:val="24"/>
        </w:rPr>
        <w:t xml:space="preserve"> </w:t>
      </w:r>
      <w:r>
        <w:rPr>
          <w:rStyle w:val="QuickFormat2"/>
          <w:rFonts w:ascii="Times New Roman" w:hAnsi="Times New Roman" w:cs="Times New Roman"/>
          <w:sz w:val="24"/>
          <w:szCs w:val="24"/>
        </w:rPr>
        <w:t>80% of the ceiling cavity.</w:t>
      </w:r>
      <w:r w:rsidR="006340E5">
        <w:rPr>
          <w:rStyle w:val="QuickFormat2"/>
          <w:rFonts w:ascii="Times New Roman" w:hAnsi="Times New Roman" w:cs="Times New Roman"/>
          <w:sz w:val="24"/>
          <w:szCs w:val="24"/>
        </w:rPr>
        <w:t xml:space="preserve"> </w:t>
      </w:r>
      <w:r>
        <w:rPr>
          <w:rStyle w:val="QuickFormat2"/>
          <w:rFonts w:ascii="Times New Roman" w:hAnsi="Times New Roman" w:cs="Times New Roman"/>
          <w:sz w:val="24"/>
          <w:szCs w:val="24"/>
        </w:rPr>
        <w:t xml:space="preserve"> </w:t>
      </w:r>
    </w:p>
    <w:p w14:paraId="013CB13B" w14:textId="1969D35A" w:rsidR="00EE6FC4" w:rsidRPr="00EE6FC4" w:rsidRDefault="00EE6FC4" w:rsidP="00EE6FC4">
      <w:pPr>
        <w:pStyle w:val="ListParagraph"/>
        <w:widowControl/>
        <w:numPr>
          <w:ilvl w:val="0"/>
          <w:numId w:val="23"/>
        </w:numPr>
        <w:tabs>
          <w:tab w:val="left" w:pos="360"/>
        </w:tabs>
        <w:autoSpaceDE/>
        <w:autoSpaceDN/>
        <w:adjustRightInd/>
        <w:rPr>
          <w:rStyle w:val="QuickFormat2"/>
          <w:rFonts w:ascii="Times New Roman" w:hAnsi="Times New Roman" w:cs="Times New Roman"/>
          <w:i/>
          <w:iCs/>
          <w:sz w:val="24"/>
          <w:szCs w:val="24"/>
        </w:rPr>
      </w:pPr>
      <w:r>
        <w:rPr>
          <w:rStyle w:val="QuickFormat2"/>
          <w:rFonts w:ascii="Times New Roman" w:hAnsi="Times New Roman" w:cs="Times New Roman"/>
          <w:sz w:val="24"/>
          <w:szCs w:val="24"/>
        </w:rPr>
        <w:t xml:space="preserve">Use two (2) layers of gypsum </w:t>
      </w:r>
      <w:r w:rsidR="00E647D2" w:rsidRPr="001E4E76">
        <w:rPr>
          <w:rStyle w:val="QuickFormat2"/>
          <w:rFonts w:ascii="Times New Roman" w:hAnsi="Times New Roman" w:cs="Times New Roman"/>
          <w:sz w:val="24"/>
          <w:szCs w:val="24"/>
        </w:rPr>
        <w:t>at</w:t>
      </w:r>
      <w:r>
        <w:rPr>
          <w:rStyle w:val="QuickFormat2"/>
          <w:rFonts w:ascii="Times New Roman" w:hAnsi="Times New Roman" w:cs="Times New Roman"/>
          <w:sz w:val="24"/>
          <w:szCs w:val="24"/>
        </w:rPr>
        <w:t xml:space="preserve"> the </w:t>
      </w:r>
      <w:proofErr w:type="gramStart"/>
      <w:r>
        <w:rPr>
          <w:rStyle w:val="QuickFormat2"/>
          <w:rFonts w:ascii="Times New Roman" w:hAnsi="Times New Roman" w:cs="Times New Roman"/>
          <w:sz w:val="24"/>
          <w:szCs w:val="24"/>
        </w:rPr>
        <w:t>ceiling</w:t>
      </w:r>
      <w:proofErr w:type="gramEnd"/>
    </w:p>
    <w:p w14:paraId="1F2D8B6A" w14:textId="77777777" w:rsidR="00496B2D" w:rsidRDefault="00496B2D" w:rsidP="00496B2D">
      <w:pPr>
        <w:widowControl/>
        <w:tabs>
          <w:tab w:val="left" w:pos="360"/>
        </w:tabs>
        <w:autoSpaceDE/>
        <w:autoSpaceDN/>
        <w:adjustRightInd/>
        <w:rPr>
          <w:rStyle w:val="QuickFormat2"/>
          <w:rFonts w:ascii="Times New Roman" w:hAnsi="Times New Roman" w:cs="Times New Roman"/>
          <w:i/>
          <w:iCs/>
          <w:sz w:val="24"/>
          <w:szCs w:val="24"/>
        </w:rPr>
      </w:pPr>
    </w:p>
    <w:p w14:paraId="314A2C96" w14:textId="5B0D41C5" w:rsidR="00496B2D" w:rsidRDefault="00496B2D" w:rsidP="00496B2D">
      <w:pPr>
        <w:widowControl/>
        <w:tabs>
          <w:tab w:val="left" w:pos="360"/>
        </w:tabs>
        <w:autoSpaceDE/>
        <w:autoSpaceDN/>
        <w:adjustRightInd/>
        <w:rPr>
          <w:rStyle w:val="QuickFormat2"/>
          <w:rFonts w:ascii="Times New Roman" w:hAnsi="Times New Roman" w:cs="Times New Roman"/>
          <w:i/>
          <w:iCs/>
          <w:sz w:val="24"/>
          <w:szCs w:val="24"/>
        </w:rPr>
      </w:pPr>
      <w:r>
        <w:rPr>
          <w:rStyle w:val="QuickFormat2"/>
          <w:rFonts w:ascii="Times New Roman" w:hAnsi="Times New Roman" w:cs="Times New Roman"/>
          <w:i/>
          <w:iCs/>
          <w:sz w:val="24"/>
          <w:szCs w:val="24"/>
        </w:rPr>
        <w:t>Flooring and Ceiling Renovation</w:t>
      </w:r>
      <w:r w:rsidR="007A5EB8">
        <w:rPr>
          <w:rStyle w:val="QuickFormat2"/>
          <w:rFonts w:ascii="Times New Roman" w:hAnsi="Times New Roman" w:cs="Times New Roman"/>
          <w:i/>
          <w:iCs/>
          <w:sz w:val="24"/>
          <w:szCs w:val="24"/>
        </w:rPr>
        <w:t xml:space="preserve"> – Estimated IIC</w:t>
      </w:r>
      <w:r w:rsidR="007A7F4C">
        <w:rPr>
          <w:rStyle w:val="QuickFormat2"/>
          <w:rFonts w:ascii="Times New Roman" w:hAnsi="Times New Roman" w:cs="Times New Roman"/>
          <w:i/>
          <w:iCs/>
          <w:sz w:val="24"/>
          <w:szCs w:val="24"/>
        </w:rPr>
        <w:t xml:space="preserve"> 65 and STC 56</w:t>
      </w:r>
      <w:r w:rsidR="007A5EB8">
        <w:rPr>
          <w:rStyle w:val="QuickFormat2"/>
          <w:rFonts w:ascii="Times New Roman" w:hAnsi="Times New Roman" w:cs="Times New Roman"/>
          <w:i/>
          <w:iCs/>
          <w:sz w:val="24"/>
          <w:szCs w:val="24"/>
        </w:rPr>
        <w:t xml:space="preserve"> </w:t>
      </w:r>
      <w:r w:rsidR="00E647D2" w:rsidRPr="001E4E76">
        <w:rPr>
          <w:rStyle w:val="QuickFormat2"/>
          <w:rFonts w:ascii="Times New Roman" w:hAnsi="Times New Roman" w:cs="Times New Roman"/>
          <w:i/>
          <w:iCs/>
          <w:sz w:val="24"/>
          <w:szCs w:val="24"/>
        </w:rPr>
        <w:t>(bold text indicates added material)</w:t>
      </w:r>
    </w:p>
    <w:p w14:paraId="6475DB6C" w14:textId="634EC577" w:rsidR="005D7B7B" w:rsidRDefault="007A7F4C" w:rsidP="005D7B7B">
      <w:pPr>
        <w:pStyle w:val="ListParagraph"/>
        <w:widowControl/>
        <w:numPr>
          <w:ilvl w:val="0"/>
          <w:numId w:val="22"/>
        </w:numPr>
        <w:autoSpaceDE/>
        <w:autoSpaceDN/>
        <w:adjustRightInd/>
        <w:spacing w:after="160" w:line="259" w:lineRule="auto"/>
      </w:pPr>
      <w:bookmarkStart w:id="2" w:name="_Hlk72326722"/>
      <w:r>
        <w:t>Engineered or Hard wood</w:t>
      </w:r>
    </w:p>
    <w:p w14:paraId="186FA45D" w14:textId="6A32D646" w:rsidR="005D7B7B" w:rsidRPr="00AC2340" w:rsidRDefault="007A7F4C" w:rsidP="005D7B7B">
      <w:pPr>
        <w:pStyle w:val="ListParagraph"/>
        <w:widowControl/>
        <w:numPr>
          <w:ilvl w:val="0"/>
          <w:numId w:val="22"/>
        </w:numPr>
        <w:autoSpaceDE/>
        <w:autoSpaceDN/>
        <w:adjustRightInd/>
        <w:spacing w:after="160" w:line="259" w:lineRule="auto"/>
        <w:rPr>
          <w:b/>
          <w:bCs/>
          <w:i/>
          <w:iCs/>
        </w:rPr>
      </w:pPr>
      <w:r>
        <w:rPr>
          <w:b/>
          <w:bCs/>
          <w:i/>
          <w:iCs/>
        </w:rPr>
        <w:t>5</w:t>
      </w:r>
      <w:r w:rsidR="005D7B7B" w:rsidRPr="00AC2340">
        <w:rPr>
          <w:b/>
          <w:bCs/>
          <w:i/>
          <w:iCs/>
        </w:rPr>
        <w:t>mm rubber Underlayment</w:t>
      </w:r>
    </w:p>
    <w:p w14:paraId="0E014D5E" w14:textId="0F950333" w:rsidR="005D7B7B" w:rsidRPr="003D3CDD" w:rsidRDefault="007A7F4C" w:rsidP="005D7B7B">
      <w:pPr>
        <w:pStyle w:val="ListParagraph"/>
        <w:widowControl/>
        <w:numPr>
          <w:ilvl w:val="0"/>
          <w:numId w:val="22"/>
        </w:numPr>
        <w:autoSpaceDE/>
        <w:autoSpaceDN/>
        <w:adjustRightInd/>
        <w:spacing w:after="160" w:line="259" w:lineRule="auto"/>
      </w:pPr>
      <w:r w:rsidRPr="003D3CDD">
        <w:t>Minimum 1.5</w:t>
      </w:r>
      <w:r w:rsidR="005D7B7B" w:rsidRPr="003D3CDD">
        <w:t>" light-weight concrete</w:t>
      </w:r>
    </w:p>
    <w:p w14:paraId="6301D0DC" w14:textId="77777777" w:rsidR="005D7B7B" w:rsidRPr="00AC2340" w:rsidRDefault="005D7B7B" w:rsidP="005D7B7B">
      <w:pPr>
        <w:pStyle w:val="ListParagraph"/>
        <w:widowControl/>
        <w:numPr>
          <w:ilvl w:val="0"/>
          <w:numId w:val="22"/>
        </w:numPr>
        <w:autoSpaceDE/>
        <w:autoSpaceDN/>
        <w:adjustRightInd/>
        <w:spacing w:after="160" w:line="259" w:lineRule="auto"/>
        <w:rPr>
          <w:b/>
          <w:bCs/>
          <w:i/>
          <w:iCs/>
        </w:rPr>
      </w:pPr>
      <w:r w:rsidRPr="00AC2340">
        <w:rPr>
          <w:b/>
          <w:bCs/>
          <w:i/>
          <w:iCs/>
        </w:rPr>
        <w:t>5mm dimpled rubber interlayer</w:t>
      </w:r>
    </w:p>
    <w:bookmarkEnd w:id="2"/>
    <w:p w14:paraId="57B66D39" w14:textId="2D2ECCAF" w:rsidR="005D7B7B" w:rsidRPr="001E4E76" w:rsidRDefault="007A7F4C" w:rsidP="005D7B7B">
      <w:pPr>
        <w:pStyle w:val="ListParagraph"/>
        <w:widowControl/>
        <w:numPr>
          <w:ilvl w:val="0"/>
          <w:numId w:val="22"/>
        </w:numPr>
        <w:autoSpaceDE/>
        <w:autoSpaceDN/>
        <w:adjustRightInd/>
        <w:spacing w:after="160" w:line="259" w:lineRule="auto"/>
        <w:rPr>
          <w:b/>
          <w:bCs/>
          <w:i/>
          <w:iCs/>
        </w:rPr>
      </w:pPr>
      <w:r w:rsidRPr="001E4E76">
        <w:rPr>
          <w:b/>
          <w:bCs/>
          <w:i/>
          <w:iCs/>
        </w:rPr>
        <w:t>3/4</w:t>
      </w:r>
      <w:r w:rsidR="005D7B7B" w:rsidRPr="001E4E76">
        <w:rPr>
          <w:b/>
          <w:bCs/>
          <w:i/>
          <w:iCs/>
        </w:rPr>
        <w:t xml:space="preserve">” plywood layered 90 degrees to </w:t>
      </w:r>
      <w:proofErr w:type="gramStart"/>
      <w:r w:rsidR="005D7B7B" w:rsidRPr="001E4E76">
        <w:rPr>
          <w:b/>
          <w:bCs/>
          <w:i/>
          <w:iCs/>
        </w:rPr>
        <w:t>below</w:t>
      </w:r>
      <w:proofErr w:type="gramEnd"/>
    </w:p>
    <w:p w14:paraId="0C8913BA" w14:textId="776F1E2E" w:rsidR="005D7B7B" w:rsidRDefault="005D7B7B" w:rsidP="005D7B7B">
      <w:pPr>
        <w:pStyle w:val="ListParagraph"/>
        <w:widowControl/>
        <w:numPr>
          <w:ilvl w:val="0"/>
          <w:numId w:val="22"/>
        </w:numPr>
        <w:autoSpaceDE/>
        <w:autoSpaceDN/>
        <w:adjustRightInd/>
        <w:spacing w:after="160" w:line="259" w:lineRule="auto"/>
      </w:pPr>
      <w:r>
        <w:t>3/4" plywood</w:t>
      </w:r>
    </w:p>
    <w:p w14:paraId="01C68F41" w14:textId="77777777" w:rsidR="005D7B7B" w:rsidRDefault="005D7B7B" w:rsidP="005D7B7B">
      <w:pPr>
        <w:pStyle w:val="ListParagraph"/>
        <w:widowControl/>
        <w:numPr>
          <w:ilvl w:val="0"/>
          <w:numId w:val="22"/>
        </w:numPr>
        <w:autoSpaceDE/>
        <w:autoSpaceDN/>
        <w:adjustRightInd/>
        <w:spacing w:after="160" w:line="259" w:lineRule="auto"/>
      </w:pPr>
      <w:r>
        <w:t>2”x10” wood joists, 12” O.C.</w:t>
      </w:r>
    </w:p>
    <w:p w14:paraId="39726B6F" w14:textId="10E554FC" w:rsidR="005D7B7B" w:rsidRDefault="006340E5" w:rsidP="005D7B7B">
      <w:pPr>
        <w:pStyle w:val="ListParagraph"/>
        <w:widowControl/>
        <w:numPr>
          <w:ilvl w:val="0"/>
          <w:numId w:val="22"/>
        </w:numPr>
        <w:autoSpaceDE/>
        <w:autoSpaceDN/>
        <w:adjustRightInd/>
        <w:spacing w:after="160" w:line="259" w:lineRule="auto"/>
        <w:rPr>
          <w:b/>
          <w:bCs/>
          <w:i/>
          <w:iCs/>
        </w:rPr>
      </w:pPr>
      <w:r>
        <w:rPr>
          <w:b/>
          <w:bCs/>
          <w:i/>
          <w:iCs/>
        </w:rPr>
        <w:t>F</w:t>
      </w:r>
      <w:r w:rsidR="005D7B7B" w:rsidRPr="00FF53EF">
        <w:rPr>
          <w:b/>
          <w:bCs/>
          <w:i/>
          <w:iCs/>
        </w:rPr>
        <w:t>iberglass batt insulation</w:t>
      </w:r>
      <w:r>
        <w:rPr>
          <w:b/>
          <w:bCs/>
          <w:i/>
          <w:iCs/>
        </w:rPr>
        <w:t xml:space="preserve"> filling 80% of joist </w:t>
      </w:r>
      <w:proofErr w:type="gramStart"/>
      <w:r>
        <w:rPr>
          <w:b/>
          <w:bCs/>
          <w:i/>
          <w:iCs/>
        </w:rPr>
        <w:t>cavity</w:t>
      </w:r>
      <w:proofErr w:type="gramEnd"/>
    </w:p>
    <w:p w14:paraId="75904B5A" w14:textId="77777777" w:rsidR="005D7B7B" w:rsidRDefault="005D7B7B" w:rsidP="005D7B7B">
      <w:pPr>
        <w:pStyle w:val="ListParagraph"/>
        <w:widowControl/>
        <w:numPr>
          <w:ilvl w:val="0"/>
          <w:numId w:val="22"/>
        </w:numPr>
        <w:autoSpaceDE/>
        <w:autoSpaceDN/>
        <w:adjustRightInd/>
        <w:spacing w:after="160" w:line="259" w:lineRule="auto"/>
      </w:pPr>
      <w:r>
        <w:t>Resilient Channel</w:t>
      </w:r>
    </w:p>
    <w:p w14:paraId="3BA7BE39" w14:textId="77777777" w:rsidR="005D7B7B" w:rsidRDefault="005D7B7B" w:rsidP="005D7B7B">
      <w:pPr>
        <w:pStyle w:val="ListParagraph"/>
        <w:widowControl/>
        <w:numPr>
          <w:ilvl w:val="0"/>
          <w:numId w:val="22"/>
        </w:numPr>
        <w:autoSpaceDE/>
        <w:autoSpaceDN/>
        <w:adjustRightInd/>
        <w:spacing w:after="160" w:line="259" w:lineRule="auto"/>
      </w:pPr>
      <w:r>
        <w:lastRenderedPageBreak/>
        <w:t>5/8” Gypsum Board</w:t>
      </w:r>
    </w:p>
    <w:p w14:paraId="2D39545E" w14:textId="77777777" w:rsidR="005D7B7B" w:rsidRPr="00FF53EF" w:rsidRDefault="005D7B7B" w:rsidP="005D7B7B">
      <w:pPr>
        <w:pStyle w:val="ListParagraph"/>
        <w:widowControl/>
        <w:numPr>
          <w:ilvl w:val="0"/>
          <w:numId w:val="22"/>
        </w:numPr>
        <w:autoSpaceDE/>
        <w:autoSpaceDN/>
        <w:adjustRightInd/>
        <w:spacing w:after="160" w:line="259" w:lineRule="auto"/>
        <w:rPr>
          <w:b/>
          <w:bCs/>
          <w:i/>
          <w:iCs/>
        </w:rPr>
      </w:pPr>
      <w:r w:rsidRPr="00FF53EF">
        <w:rPr>
          <w:b/>
          <w:bCs/>
          <w:i/>
          <w:iCs/>
        </w:rPr>
        <w:t>5/8” Gypsum Board</w:t>
      </w:r>
    </w:p>
    <w:p w14:paraId="70A6B678" w14:textId="11A9D5BE"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Mitigation Options for Already Renovated Units</w:t>
      </w:r>
    </w:p>
    <w:p w14:paraId="3B79A5B4" w14:textId="44D6AF66" w:rsidR="00496B2D" w:rsidRDefault="00496B2D" w:rsidP="00FD2393">
      <w:pPr>
        <w:widowControl/>
        <w:tabs>
          <w:tab w:val="left" w:pos="360"/>
        </w:tabs>
        <w:autoSpaceDE/>
        <w:autoSpaceDN/>
        <w:adjustRightInd/>
        <w:rPr>
          <w:rStyle w:val="QuickFormat2"/>
          <w:rFonts w:ascii="Times New Roman" w:hAnsi="Times New Roman" w:cs="Times New Roman"/>
          <w:b/>
          <w:bCs/>
          <w:sz w:val="24"/>
          <w:szCs w:val="24"/>
        </w:rPr>
      </w:pPr>
    </w:p>
    <w:p w14:paraId="7B13C10E" w14:textId="3ABC9F66" w:rsidR="00496B2D" w:rsidRPr="00496B2D" w:rsidRDefault="00FE13BA"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There is no substitute for a correct floor/ceiling assembly renovation, however DLAA is often asked to advise on how to address situations where owners have already altered the as-built floor/ceiling assembly. Usually r</w:t>
      </w:r>
      <w:r w:rsidR="00496B2D">
        <w:rPr>
          <w:rStyle w:val="QuickFormat2"/>
          <w:rFonts w:ascii="Times New Roman" w:hAnsi="Times New Roman" w:cs="Times New Roman"/>
          <w:sz w:val="24"/>
          <w:szCs w:val="24"/>
        </w:rPr>
        <w:t>etrofit solutions are limited to requiring area rugs, furniture pads, and enforcing strict adherence to noise nuisance bylaws</w:t>
      </w:r>
      <w:r>
        <w:rPr>
          <w:rStyle w:val="QuickFormat2"/>
          <w:rFonts w:ascii="Times New Roman" w:hAnsi="Times New Roman" w:cs="Times New Roman"/>
          <w:sz w:val="24"/>
          <w:szCs w:val="24"/>
        </w:rPr>
        <w:t xml:space="preserve">, to be determined by the Board based on their applicable situation. </w:t>
      </w:r>
      <w:r w:rsidR="006340E5">
        <w:rPr>
          <w:rStyle w:val="QuickFormat2"/>
          <w:rFonts w:ascii="Times New Roman" w:hAnsi="Times New Roman" w:cs="Times New Roman"/>
          <w:sz w:val="24"/>
          <w:szCs w:val="24"/>
        </w:rPr>
        <w:t>The ultimate solution for Ironwoods depends on non-acoustical considerations and policies to be determined by the Ironwoods Board.</w:t>
      </w:r>
    </w:p>
    <w:p w14:paraId="7A59A384" w14:textId="5BE2FC62"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p>
    <w:p w14:paraId="2DF91824" w14:textId="25D81E52" w:rsidR="00693EF7" w:rsidRDefault="00D22681" w:rsidP="00FD2393">
      <w:pPr>
        <w:widowControl/>
        <w:tabs>
          <w:tab w:val="left" w:pos="360"/>
        </w:tabs>
        <w:autoSpaceDE/>
        <w:autoSpaceDN/>
        <w:adjustRightInd/>
        <w:rPr>
          <w:rStyle w:val="QuickFormat2"/>
          <w:rFonts w:ascii="Times New Roman" w:hAnsi="Times New Roman" w:cs="Times New Roman"/>
          <w:b/>
          <w:bCs/>
          <w:sz w:val="24"/>
          <w:szCs w:val="24"/>
        </w:rPr>
      </w:pPr>
      <w:r>
        <w:rPr>
          <w:rStyle w:val="QuickFormat2"/>
          <w:rFonts w:ascii="Times New Roman" w:hAnsi="Times New Roman" w:cs="Times New Roman"/>
          <w:b/>
          <w:bCs/>
          <w:sz w:val="24"/>
          <w:szCs w:val="24"/>
        </w:rPr>
        <w:t xml:space="preserve">General “Best-Practices” Recommendations for Floor/Ceiling Renovations </w:t>
      </w:r>
    </w:p>
    <w:p w14:paraId="7CDE99EC" w14:textId="1175DE94" w:rsidR="00693EF7" w:rsidRDefault="00693EF7" w:rsidP="00FD2393">
      <w:pPr>
        <w:widowControl/>
        <w:tabs>
          <w:tab w:val="left" w:pos="360"/>
        </w:tabs>
        <w:autoSpaceDE/>
        <w:autoSpaceDN/>
        <w:adjustRightInd/>
        <w:rPr>
          <w:rStyle w:val="QuickFormat2"/>
          <w:rFonts w:ascii="Times New Roman" w:hAnsi="Times New Roman" w:cs="Times New Roman"/>
          <w:b/>
          <w:bCs/>
          <w:sz w:val="24"/>
          <w:szCs w:val="24"/>
        </w:rPr>
      </w:pPr>
    </w:p>
    <w:p w14:paraId="71E87FF8" w14:textId="33B8C588" w:rsidR="004B3ECA" w:rsidRDefault="004B3ECA"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Flanking transmission has the potential to reduce the sound isolation performance of floor/ceiling assemblies even with high IIC and STC ratings.</w:t>
      </w:r>
      <w:r w:rsidR="006340E5">
        <w:rPr>
          <w:rStyle w:val="QuickFormat2"/>
          <w:rFonts w:ascii="Times New Roman" w:hAnsi="Times New Roman" w:cs="Times New Roman"/>
          <w:sz w:val="24"/>
          <w:szCs w:val="24"/>
        </w:rPr>
        <w:t xml:space="preserve"> Typical flanking paths in floor/ceiling assemblies are comprised of mechanical or electrical penetrations into the system. DLAA recommends the following to reduce the amount of flanking transmission during renovations:</w:t>
      </w:r>
    </w:p>
    <w:p w14:paraId="0FE75B52" w14:textId="77777777" w:rsidR="006340E5" w:rsidRDefault="006340E5" w:rsidP="006340E5">
      <w:pPr>
        <w:widowControl/>
        <w:tabs>
          <w:tab w:val="left" w:pos="360"/>
        </w:tabs>
        <w:autoSpaceDE/>
        <w:autoSpaceDN/>
        <w:adjustRightInd/>
        <w:rPr>
          <w:rStyle w:val="QuickFormat2"/>
          <w:rFonts w:ascii="Times New Roman" w:hAnsi="Times New Roman" w:cs="Times New Roman"/>
          <w:sz w:val="24"/>
          <w:szCs w:val="24"/>
        </w:rPr>
      </w:pPr>
    </w:p>
    <w:p w14:paraId="71C2EF15" w14:textId="579F9F69" w:rsidR="006340E5" w:rsidRDefault="006340E5" w:rsidP="006340E5">
      <w:pPr>
        <w:pStyle w:val="ListParagraph"/>
        <w:widowControl/>
        <w:numPr>
          <w:ilvl w:val="0"/>
          <w:numId w:val="27"/>
        </w:numPr>
        <w:tabs>
          <w:tab w:val="left" w:pos="360"/>
        </w:tabs>
        <w:autoSpaceDE/>
        <w:autoSpaceDN/>
        <w:adjustRightInd/>
        <w:rPr>
          <w:rStyle w:val="QuickFormat2"/>
          <w:rFonts w:ascii="Times New Roman" w:hAnsi="Times New Roman" w:cs="Times New Roman"/>
          <w:sz w:val="24"/>
          <w:szCs w:val="24"/>
        </w:rPr>
      </w:pPr>
      <w:r w:rsidRPr="006340E5">
        <w:rPr>
          <w:rStyle w:val="QuickFormat2"/>
          <w:rFonts w:ascii="Times New Roman" w:hAnsi="Times New Roman" w:cs="Times New Roman"/>
          <w:sz w:val="24"/>
          <w:szCs w:val="24"/>
        </w:rPr>
        <w:t xml:space="preserve">All recessed ceiling lights and speakers should be enclosed in </w:t>
      </w:r>
      <w:r w:rsidRPr="001E4E76">
        <w:rPr>
          <w:rStyle w:val="QuickFormat2"/>
          <w:rFonts w:ascii="Times New Roman" w:hAnsi="Times New Roman" w:cs="Times New Roman"/>
          <w:sz w:val="24"/>
          <w:szCs w:val="24"/>
        </w:rPr>
        <w:t xml:space="preserve">a </w:t>
      </w:r>
      <w:r w:rsidR="004B0F4F" w:rsidRPr="001E4E76">
        <w:rPr>
          <w:rStyle w:val="QuickFormat2"/>
          <w:rFonts w:ascii="Times New Roman" w:hAnsi="Times New Roman" w:cs="Times New Roman"/>
          <w:sz w:val="24"/>
          <w:szCs w:val="24"/>
        </w:rPr>
        <w:t>two</w:t>
      </w:r>
      <w:r w:rsidR="00E647D2" w:rsidRPr="001E4E76">
        <w:rPr>
          <w:rStyle w:val="QuickFormat2"/>
          <w:rFonts w:ascii="Times New Roman" w:hAnsi="Times New Roman" w:cs="Times New Roman"/>
          <w:sz w:val="24"/>
          <w:szCs w:val="24"/>
        </w:rPr>
        <w:t>-</w:t>
      </w:r>
      <w:r w:rsidRPr="001E4E76">
        <w:rPr>
          <w:rStyle w:val="QuickFormat2"/>
          <w:rFonts w:ascii="Times New Roman" w:hAnsi="Times New Roman" w:cs="Times New Roman"/>
          <w:sz w:val="24"/>
          <w:szCs w:val="24"/>
        </w:rPr>
        <w:t xml:space="preserve">layer gypsum </w:t>
      </w:r>
      <w:r w:rsidR="00E647D2" w:rsidRPr="001E4E76">
        <w:rPr>
          <w:rStyle w:val="QuickFormat2"/>
          <w:rFonts w:ascii="Times New Roman" w:hAnsi="Times New Roman" w:cs="Times New Roman"/>
          <w:sz w:val="24"/>
          <w:szCs w:val="24"/>
        </w:rPr>
        <w:t>board</w:t>
      </w:r>
      <w:r w:rsidR="00E647D2">
        <w:rPr>
          <w:rStyle w:val="QuickFormat2"/>
          <w:rFonts w:ascii="Times New Roman" w:hAnsi="Times New Roman" w:cs="Times New Roman"/>
          <w:sz w:val="24"/>
          <w:szCs w:val="24"/>
        </w:rPr>
        <w:t xml:space="preserve"> </w:t>
      </w:r>
      <w:r w:rsidRPr="006340E5">
        <w:rPr>
          <w:rStyle w:val="QuickFormat2"/>
          <w:rFonts w:ascii="Times New Roman" w:hAnsi="Times New Roman" w:cs="Times New Roman"/>
          <w:sz w:val="24"/>
          <w:szCs w:val="24"/>
        </w:rPr>
        <w:t>enclosure.</w:t>
      </w:r>
    </w:p>
    <w:p w14:paraId="7F0D975D" w14:textId="77777777" w:rsidR="0090320D" w:rsidRPr="0090320D" w:rsidRDefault="0090320D" w:rsidP="0090320D">
      <w:pPr>
        <w:pStyle w:val="ListParagraph"/>
        <w:widowControl/>
        <w:numPr>
          <w:ilvl w:val="0"/>
          <w:numId w:val="27"/>
        </w:numPr>
        <w:tabs>
          <w:tab w:val="left" w:pos="360"/>
        </w:tabs>
        <w:autoSpaceDE/>
        <w:autoSpaceDN/>
        <w:adjustRightInd/>
        <w:rPr>
          <w:rStyle w:val="QuickFormat2"/>
          <w:rFonts w:ascii="Times New Roman" w:hAnsi="Times New Roman" w:cs="Times New Roman"/>
          <w:sz w:val="24"/>
          <w:szCs w:val="24"/>
        </w:rPr>
      </w:pPr>
      <w:r w:rsidRPr="0090320D">
        <w:rPr>
          <w:rStyle w:val="QuickFormat2"/>
          <w:rFonts w:ascii="Times New Roman" w:hAnsi="Times New Roman" w:cs="Times New Roman"/>
          <w:sz w:val="24"/>
          <w:szCs w:val="24"/>
        </w:rPr>
        <w:t>All mechanical equipment suspended within ceiling cavity, including associated plumbing and ducts, should be installed with vibration isolation according to the 2015 ASHRAE Guidebook Chapter 15 “Noise and Vibration”.</w:t>
      </w:r>
    </w:p>
    <w:p w14:paraId="3539A221" w14:textId="284F7CD1" w:rsidR="0090320D" w:rsidRPr="0090320D" w:rsidRDefault="0090320D" w:rsidP="006340E5">
      <w:pPr>
        <w:pStyle w:val="ListParagraph"/>
        <w:widowControl/>
        <w:numPr>
          <w:ilvl w:val="0"/>
          <w:numId w:val="27"/>
        </w:numPr>
        <w:tabs>
          <w:tab w:val="left" w:pos="360"/>
        </w:tabs>
        <w:autoSpaceDE/>
        <w:autoSpaceDN/>
        <w:adjustRightInd/>
        <w:rPr>
          <w:rStyle w:val="QuickFormat2"/>
          <w:rFonts w:ascii="Times New Roman" w:hAnsi="Times New Roman" w:cs="Times New Roman"/>
          <w:sz w:val="24"/>
          <w:szCs w:val="24"/>
        </w:rPr>
      </w:pPr>
      <w:r w:rsidRPr="0090320D">
        <w:rPr>
          <w:rStyle w:val="QuickFormat2"/>
          <w:rFonts w:ascii="Times New Roman" w:hAnsi="Times New Roman" w:cs="Times New Roman"/>
          <w:sz w:val="24"/>
          <w:szCs w:val="24"/>
        </w:rPr>
        <w:t>Externally lag all ceiling mounted duct/piping with 2” mass loaded vinyl such as Kinetics KNM-200AL</w:t>
      </w:r>
    </w:p>
    <w:p w14:paraId="1D06C123" w14:textId="4FC47B13" w:rsidR="0090320D" w:rsidRDefault="0090320D" w:rsidP="0090320D">
      <w:pPr>
        <w:widowControl/>
        <w:tabs>
          <w:tab w:val="left" w:pos="360"/>
        </w:tabs>
        <w:autoSpaceDE/>
        <w:autoSpaceDN/>
        <w:adjustRightInd/>
        <w:rPr>
          <w:rStyle w:val="QuickFormat2"/>
          <w:rFonts w:ascii="Times New Roman" w:hAnsi="Times New Roman" w:cs="Times New Roman"/>
          <w:sz w:val="24"/>
          <w:szCs w:val="24"/>
          <w:highlight w:val="yellow"/>
        </w:rPr>
      </w:pPr>
    </w:p>
    <w:p w14:paraId="37F817BC" w14:textId="637D8DA3" w:rsidR="0090320D" w:rsidRDefault="0090320D" w:rsidP="0090320D">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The ceiling mounting method has an impact on acoustical performance. Ceiling mounting methods should be restricted to resilient channels or resilient clips. Acceptable resilient mounting materials are as follows:</w:t>
      </w:r>
      <w:r>
        <w:rPr>
          <w:rStyle w:val="QuickFormat2"/>
          <w:rFonts w:ascii="Times New Roman" w:hAnsi="Times New Roman" w:cs="Times New Roman"/>
          <w:sz w:val="24"/>
          <w:szCs w:val="24"/>
        </w:rPr>
        <w:br/>
      </w:r>
    </w:p>
    <w:p w14:paraId="43B3469D" w14:textId="3C437DD9" w:rsidR="0090320D" w:rsidRDefault="0090320D" w:rsidP="0090320D">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Resilient channel: Clark-Dietrich RC-Deluxe only.</w:t>
      </w:r>
    </w:p>
    <w:p w14:paraId="4FA8BB2B" w14:textId="62AF8320" w:rsidR="0090320D" w:rsidRDefault="0090320D" w:rsidP="0090320D">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Resilient isolation Clips: Kinetics Isomax, RSIC-1, </w:t>
      </w:r>
      <w:proofErr w:type="spellStart"/>
      <w:r>
        <w:rPr>
          <w:rStyle w:val="QuickFormat2"/>
          <w:rFonts w:ascii="Times New Roman" w:hAnsi="Times New Roman" w:cs="Times New Roman"/>
          <w:sz w:val="24"/>
          <w:szCs w:val="24"/>
        </w:rPr>
        <w:t>GenieClip</w:t>
      </w:r>
      <w:proofErr w:type="spellEnd"/>
      <w:r>
        <w:rPr>
          <w:rStyle w:val="QuickFormat2"/>
          <w:rFonts w:ascii="Times New Roman" w:hAnsi="Times New Roman" w:cs="Times New Roman"/>
          <w:sz w:val="24"/>
          <w:szCs w:val="24"/>
        </w:rPr>
        <w:t xml:space="preserve">, </w:t>
      </w:r>
      <w:proofErr w:type="spellStart"/>
      <w:r>
        <w:rPr>
          <w:rStyle w:val="QuickFormat2"/>
          <w:rFonts w:ascii="Times New Roman" w:hAnsi="Times New Roman" w:cs="Times New Roman"/>
          <w:sz w:val="24"/>
          <w:szCs w:val="24"/>
        </w:rPr>
        <w:t>SonusClip</w:t>
      </w:r>
      <w:proofErr w:type="spellEnd"/>
    </w:p>
    <w:p w14:paraId="02464576" w14:textId="5CE36362" w:rsidR="0090320D" w:rsidRDefault="0090320D" w:rsidP="0090320D">
      <w:pPr>
        <w:widowControl/>
        <w:tabs>
          <w:tab w:val="left" w:pos="360"/>
        </w:tabs>
        <w:autoSpaceDE/>
        <w:autoSpaceDN/>
        <w:adjustRightInd/>
        <w:rPr>
          <w:rStyle w:val="QuickFormat2"/>
          <w:rFonts w:ascii="Times New Roman" w:hAnsi="Times New Roman" w:cs="Times New Roman"/>
          <w:sz w:val="24"/>
          <w:szCs w:val="24"/>
        </w:rPr>
      </w:pPr>
    </w:p>
    <w:p w14:paraId="1A688431" w14:textId="3E79C061" w:rsidR="0090320D" w:rsidRDefault="0090320D" w:rsidP="0090320D">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Although not required to achieve project minimum criteria, there are more expensive ceiling constructions which would provide more sound isolation, such as spring hangers and other proprietary methods such as the Kinetics Wave Hanger. </w:t>
      </w:r>
    </w:p>
    <w:p w14:paraId="527EAF79" w14:textId="5E5AFD1A" w:rsidR="006340E5" w:rsidRDefault="006340E5" w:rsidP="00FD2393">
      <w:pPr>
        <w:widowControl/>
        <w:tabs>
          <w:tab w:val="left" w:pos="360"/>
        </w:tabs>
        <w:autoSpaceDE/>
        <w:autoSpaceDN/>
        <w:adjustRightInd/>
        <w:rPr>
          <w:rStyle w:val="QuickFormat2"/>
          <w:rFonts w:ascii="Times New Roman" w:hAnsi="Times New Roman" w:cs="Times New Roman"/>
          <w:sz w:val="24"/>
          <w:szCs w:val="24"/>
        </w:rPr>
      </w:pPr>
    </w:p>
    <w:p w14:paraId="19F69C1D" w14:textId="445F8118" w:rsidR="004B3ECA" w:rsidRPr="004B3ECA" w:rsidRDefault="004B3ECA"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b/>
          <w:bCs/>
          <w:sz w:val="24"/>
          <w:szCs w:val="24"/>
        </w:rPr>
        <w:t>CONCLUSIONS</w:t>
      </w:r>
    </w:p>
    <w:p w14:paraId="4EC86E2F" w14:textId="77777777" w:rsidR="004B3ECA" w:rsidRDefault="004B3ECA"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The original construction of The Ironwoods was built to achieve the 1967 HUD Guideline criteria as adopted in the current AOAO house rules. While the 1967 HUD guidelines for “Grade 1” quality no longer align with industry “luxury” acoustical standards, maintaining a </w:t>
      </w:r>
      <w:proofErr w:type="gramStart"/>
      <w:r>
        <w:rPr>
          <w:rStyle w:val="QuickFormat2"/>
          <w:rFonts w:ascii="Times New Roman" w:hAnsi="Times New Roman" w:cs="Times New Roman"/>
          <w:sz w:val="24"/>
          <w:szCs w:val="24"/>
        </w:rPr>
        <w:t>criteria</w:t>
      </w:r>
      <w:proofErr w:type="gramEnd"/>
      <w:r>
        <w:rPr>
          <w:rStyle w:val="QuickFormat2"/>
          <w:rFonts w:ascii="Times New Roman" w:hAnsi="Times New Roman" w:cs="Times New Roman"/>
          <w:sz w:val="24"/>
          <w:szCs w:val="24"/>
        </w:rPr>
        <w:t xml:space="preserve"> of IIC 55 and STC 55 would allow the most seamless transition to modern design aesthetic. </w:t>
      </w:r>
    </w:p>
    <w:p w14:paraId="49E4CB0E" w14:textId="77777777" w:rsidR="004B3ECA" w:rsidRDefault="004B3ECA" w:rsidP="00FD2393">
      <w:pPr>
        <w:widowControl/>
        <w:tabs>
          <w:tab w:val="left" w:pos="360"/>
        </w:tabs>
        <w:autoSpaceDE/>
        <w:autoSpaceDN/>
        <w:adjustRightInd/>
        <w:rPr>
          <w:rStyle w:val="QuickFormat2"/>
          <w:rFonts w:ascii="Times New Roman" w:hAnsi="Times New Roman" w:cs="Times New Roman"/>
          <w:sz w:val="24"/>
          <w:szCs w:val="24"/>
        </w:rPr>
      </w:pPr>
    </w:p>
    <w:p w14:paraId="7C2172CF" w14:textId="2CA071E7" w:rsidR="00693EF7" w:rsidRDefault="0090320D"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I</w:t>
      </w:r>
      <w:r w:rsidR="004B3ECA">
        <w:rPr>
          <w:rStyle w:val="QuickFormat2"/>
          <w:rFonts w:ascii="Times New Roman" w:hAnsi="Times New Roman" w:cs="Times New Roman"/>
          <w:sz w:val="24"/>
          <w:szCs w:val="24"/>
        </w:rPr>
        <w:t xml:space="preserve">t is not possible to comply with the updated STC 55 and IIC 55 standard, or even </w:t>
      </w:r>
      <w:r>
        <w:rPr>
          <w:rStyle w:val="QuickFormat2"/>
          <w:rFonts w:ascii="Times New Roman" w:hAnsi="Times New Roman" w:cs="Times New Roman"/>
          <w:sz w:val="24"/>
          <w:szCs w:val="24"/>
        </w:rPr>
        <w:t xml:space="preserve">IBC </w:t>
      </w:r>
      <w:r w:rsidR="004B3ECA">
        <w:rPr>
          <w:rStyle w:val="QuickFormat2"/>
          <w:rFonts w:ascii="Times New Roman" w:hAnsi="Times New Roman" w:cs="Times New Roman"/>
          <w:sz w:val="24"/>
          <w:szCs w:val="24"/>
        </w:rPr>
        <w:t xml:space="preserve">minimums without carpet and pad (of comparable quality to the original construction) and the </w:t>
      </w:r>
      <w:r w:rsidR="004B3ECA">
        <w:rPr>
          <w:rStyle w:val="QuickFormat2"/>
          <w:rFonts w:ascii="Times New Roman" w:hAnsi="Times New Roman" w:cs="Times New Roman"/>
          <w:sz w:val="24"/>
          <w:szCs w:val="24"/>
        </w:rPr>
        <w:lastRenderedPageBreak/>
        <w:t xml:space="preserve">original ceiling construction. </w:t>
      </w:r>
      <w:r w:rsidR="00FE13BA">
        <w:rPr>
          <w:rStyle w:val="QuickFormat2"/>
          <w:rFonts w:ascii="Times New Roman" w:hAnsi="Times New Roman" w:cs="Times New Roman"/>
          <w:sz w:val="24"/>
          <w:szCs w:val="24"/>
        </w:rPr>
        <w:t>To maximize sound isolation f</w:t>
      </w:r>
      <w:r w:rsidR="004B3ECA">
        <w:rPr>
          <w:rStyle w:val="QuickFormat2"/>
          <w:rFonts w:ascii="Times New Roman" w:hAnsi="Times New Roman" w:cs="Times New Roman"/>
          <w:sz w:val="24"/>
          <w:szCs w:val="24"/>
        </w:rPr>
        <w:t xml:space="preserve">looring modifications will require </w:t>
      </w:r>
      <w:r w:rsidR="00FE13BA">
        <w:rPr>
          <w:rStyle w:val="QuickFormat2"/>
          <w:rFonts w:ascii="Times New Roman" w:hAnsi="Times New Roman" w:cs="Times New Roman"/>
          <w:sz w:val="24"/>
          <w:szCs w:val="24"/>
        </w:rPr>
        <w:t xml:space="preserve">adding several layers of materials above the </w:t>
      </w:r>
      <w:r>
        <w:rPr>
          <w:rStyle w:val="QuickFormat2"/>
          <w:rFonts w:ascii="Times New Roman" w:hAnsi="Times New Roman" w:cs="Times New Roman"/>
          <w:sz w:val="24"/>
          <w:szCs w:val="24"/>
        </w:rPr>
        <w:t xml:space="preserve">existing </w:t>
      </w:r>
      <w:r w:rsidR="00FE13BA">
        <w:rPr>
          <w:rStyle w:val="QuickFormat2"/>
          <w:rFonts w:ascii="Times New Roman" w:hAnsi="Times New Roman" w:cs="Times New Roman"/>
          <w:sz w:val="24"/>
          <w:szCs w:val="24"/>
        </w:rPr>
        <w:t xml:space="preserve">plywood decking: plywood, acoustical </w:t>
      </w:r>
      <w:proofErr w:type="gramStart"/>
      <w:r w:rsidR="00FE13BA">
        <w:rPr>
          <w:rStyle w:val="QuickFormat2"/>
          <w:rFonts w:ascii="Times New Roman" w:hAnsi="Times New Roman" w:cs="Times New Roman"/>
          <w:sz w:val="24"/>
          <w:szCs w:val="24"/>
        </w:rPr>
        <w:t>interlayer</w:t>
      </w:r>
      <w:proofErr w:type="gramEnd"/>
      <w:r w:rsidR="00FE13BA">
        <w:rPr>
          <w:rStyle w:val="QuickFormat2"/>
          <w:rFonts w:ascii="Times New Roman" w:hAnsi="Times New Roman" w:cs="Times New Roman"/>
          <w:sz w:val="24"/>
          <w:szCs w:val="24"/>
        </w:rPr>
        <w:t xml:space="preserve"> and thicker concrete finishes in addition to the already typical 5mm rubber underlayment</w:t>
      </w:r>
      <w:r w:rsidR="004B3ECA">
        <w:rPr>
          <w:rStyle w:val="QuickFormat2"/>
          <w:rFonts w:ascii="Times New Roman" w:hAnsi="Times New Roman" w:cs="Times New Roman"/>
          <w:sz w:val="24"/>
          <w:szCs w:val="24"/>
        </w:rPr>
        <w:t xml:space="preserve">. Even with this approach, changes to the ceiling </w:t>
      </w:r>
      <w:r w:rsidR="00FE13BA">
        <w:rPr>
          <w:rStyle w:val="QuickFormat2"/>
          <w:rFonts w:ascii="Times New Roman" w:hAnsi="Times New Roman" w:cs="Times New Roman"/>
          <w:sz w:val="24"/>
          <w:szCs w:val="24"/>
        </w:rPr>
        <w:t xml:space="preserve">would be </w:t>
      </w:r>
      <w:r w:rsidR="004B3ECA">
        <w:rPr>
          <w:rStyle w:val="QuickFormat2"/>
          <w:rFonts w:ascii="Times New Roman" w:hAnsi="Times New Roman" w:cs="Times New Roman"/>
          <w:sz w:val="24"/>
          <w:szCs w:val="24"/>
        </w:rPr>
        <w:t xml:space="preserve">required to bring the floor/ceiling assemblies up to the building standards with hard surface flooring. </w:t>
      </w:r>
      <w:r w:rsidR="00576867">
        <w:rPr>
          <w:rStyle w:val="QuickFormat2"/>
          <w:rFonts w:ascii="Times New Roman" w:hAnsi="Times New Roman" w:cs="Times New Roman"/>
          <w:sz w:val="24"/>
          <w:szCs w:val="24"/>
        </w:rPr>
        <w:t>All ceiling joists should be filled minimum 80% of the cavity depth with mineral wool insulation</w:t>
      </w:r>
      <w:r w:rsidR="00FE13BA">
        <w:rPr>
          <w:rStyle w:val="QuickFormat2"/>
          <w:rFonts w:ascii="Times New Roman" w:hAnsi="Times New Roman" w:cs="Times New Roman"/>
          <w:sz w:val="24"/>
          <w:szCs w:val="24"/>
        </w:rPr>
        <w:t xml:space="preserve">, </w:t>
      </w:r>
      <w:r w:rsidR="00576867">
        <w:rPr>
          <w:rStyle w:val="QuickFormat2"/>
          <w:rFonts w:ascii="Times New Roman" w:hAnsi="Times New Roman" w:cs="Times New Roman"/>
          <w:sz w:val="24"/>
          <w:szCs w:val="24"/>
        </w:rPr>
        <w:t xml:space="preserve">and every ceiling should </w:t>
      </w:r>
      <w:r w:rsidRPr="001E4E76">
        <w:rPr>
          <w:rStyle w:val="QuickFormat2"/>
          <w:rFonts w:ascii="Times New Roman" w:hAnsi="Times New Roman" w:cs="Times New Roman"/>
          <w:sz w:val="24"/>
          <w:szCs w:val="24"/>
        </w:rPr>
        <w:t>use</w:t>
      </w:r>
      <w:r w:rsidR="00576867" w:rsidRPr="001E4E76">
        <w:rPr>
          <w:rStyle w:val="QuickFormat2"/>
          <w:rFonts w:ascii="Times New Roman" w:hAnsi="Times New Roman" w:cs="Times New Roman"/>
          <w:sz w:val="24"/>
          <w:szCs w:val="24"/>
        </w:rPr>
        <w:t xml:space="preserve"> </w:t>
      </w:r>
      <w:r w:rsidR="004B0F4F" w:rsidRPr="001E4E76">
        <w:rPr>
          <w:rStyle w:val="QuickFormat2"/>
          <w:rFonts w:ascii="Times New Roman" w:hAnsi="Times New Roman" w:cs="Times New Roman"/>
          <w:sz w:val="24"/>
          <w:szCs w:val="24"/>
        </w:rPr>
        <w:t>two</w:t>
      </w:r>
      <w:r w:rsidR="00576867" w:rsidRPr="001E4E76">
        <w:rPr>
          <w:rStyle w:val="QuickFormat2"/>
          <w:rFonts w:ascii="Times New Roman" w:hAnsi="Times New Roman" w:cs="Times New Roman"/>
          <w:sz w:val="24"/>
          <w:szCs w:val="24"/>
        </w:rPr>
        <w:t xml:space="preserve"> layers of gypsum</w:t>
      </w:r>
      <w:r w:rsidR="004B0F4F" w:rsidRPr="001E4E76">
        <w:rPr>
          <w:rStyle w:val="QuickFormat2"/>
          <w:rFonts w:ascii="Times New Roman" w:hAnsi="Times New Roman" w:cs="Times New Roman"/>
          <w:sz w:val="24"/>
          <w:szCs w:val="24"/>
        </w:rPr>
        <w:t xml:space="preserve"> board</w:t>
      </w:r>
      <w:r w:rsidR="00576867" w:rsidRPr="001E4E76">
        <w:rPr>
          <w:rStyle w:val="QuickFormat2"/>
          <w:rFonts w:ascii="Times New Roman" w:hAnsi="Times New Roman" w:cs="Times New Roman"/>
          <w:sz w:val="24"/>
          <w:szCs w:val="24"/>
        </w:rPr>
        <w:t>.</w:t>
      </w:r>
    </w:p>
    <w:p w14:paraId="104F38BC" w14:textId="4A4040C4" w:rsidR="00576867" w:rsidRDefault="00576867" w:rsidP="00FD2393">
      <w:pPr>
        <w:widowControl/>
        <w:tabs>
          <w:tab w:val="left" w:pos="360"/>
        </w:tabs>
        <w:autoSpaceDE/>
        <w:autoSpaceDN/>
        <w:adjustRightInd/>
        <w:rPr>
          <w:rStyle w:val="QuickFormat2"/>
          <w:rFonts w:ascii="Times New Roman" w:hAnsi="Times New Roman" w:cs="Times New Roman"/>
          <w:sz w:val="24"/>
          <w:szCs w:val="24"/>
        </w:rPr>
      </w:pPr>
    </w:p>
    <w:p w14:paraId="5C573ABD" w14:textId="61C5825E" w:rsidR="00576867" w:rsidRDefault="00576867"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Finally, DLAA notes that the proposed </w:t>
      </w:r>
      <w:r w:rsidR="0090320D">
        <w:rPr>
          <w:rStyle w:val="QuickFormat2"/>
          <w:rFonts w:ascii="Times New Roman" w:hAnsi="Times New Roman" w:cs="Times New Roman"/>
          <w:sz w:val="24"/>
          <w:szCs w:val="24"/>
        </w:rPr>
        <w:t xml:space="preserve">house rule </w:t>
      </w:r>
      <w:r w:rsidR="0090320D" w:rsidRPr="001E4E76">
        <w:rPr>
          <w:rStyle w:val="QuickFormat2"/>
          <w:rFonts w:ascii="Times New Roman" w:hAnsi="Times New Roman" w:cs="Times New Roman"/>
          <w:sz w:val="24"/>
          <w:szCs w:val="24"/>
        </w:rPr>
        <w:t>crite</w:t>
      </w:r>
      <w:r w:rsidR="004B0F4F" w:rsidRPr="001E4E76">
        <w:rPr>
          <w:rStyle w:val="QuickFormat2"/>
          <w:rFonts w:ascii="Times New Roman" w:hAnsi="Times New Roman" w:cs="Times New Roman"/>
          <w:sz w:val="24"/>
          <w:szCs w:val="24"/>
        </w:rPr>
        <w:t>ri</w:t>
      </w:r>
      <w:r w:rsidR="0090320D" w:rsidRPr="001E4E76">
        <w:rPr>
          <w:rStyle w:val="QuickFormat2"/>
          <w:rFonts w:ascii="Times New Roman" w:hAnsi="Times New Roman" w:cs="Times New Roman"/>
          <w:sz w:val="24"/>
          <w:szCs w:val="24"/>
        </w:rPr>
        <w:t>a</w:t>
      </w:r>
      <w:r>
        <w:rPr>
          <w:rStyle w:val="QuickFormat2"/>
          <w:rFonts w:ascii="Times New Roman" w:hAnsi="Times New Roman" w:cs="Times New Roman"/>
          <w:sz w:val="24"/>
          <w:szCs w:val="24"/>
        </w:rPr>
        <w:t>, the allowance of non-carpet flooring finishes and the fact that the structure is a light-weight wooden joist structure all prohibit the possibility of a “luxury” experience at The Ironwoods in terms of acoustical sound isolation. DLAA strongly advises avoiding the term “luxury” in all sales materials and notifying prospective buyers of this inherent limitation.</w:t>
      </w:r>
    </w:p>
    <w:p w14:paraId="38D16DC1" w14:textId="1A557D45" w:rsidR="00693EF7" w:rsidRDefault="00693EF7" w:rsidP="00FD2393">
      <w:pPr>
        <w:widowControl/>
        <w:tabs>
          <w:tab w:val="left" w:pos="360"/>
        </w:tabs>
        <w:autoSpaceDE/>
        <w:autoSpaceDN/>
        <w:adjustRightInd/>
        <w:rPr>
          <w:rStyle w:val="QuickFormat2"/>
          <w:rFonts w:ascii="Times New Roman" w:hAnsi="Times New Roman" w:cs="Times New Roman"/>
          <w:sz w:val="24"/>
          <w:szCs w:val="24"/>
        </w:rPr>
      </w:pPr>
    </w:p>
    <w:p w14:paraId="5CB38EBD" w14:textId="6190AE64" w:rsidR="006340E5" w:rsidRPr="00C9201B" w:rsidRDefault="006340E5" w:rsidP="00FD2393">
      <w:pPr>
        <w:widowControl/>
        <w:tabs>
          <w:tab w:val="left" w:pos="360"/>
        </w:tabs>
        <w:autoSpaceDE/>
        <w:autoSpaceDN/>
        <w:adjustRightInd/>
        <w:rPr>
          <w:rStyle w:val="QuickFormat2"/>
          <w:rFonts w:ascii="Times New Roman" w:hAnsi="Times New Roman" w:cs="Times New Roman"/>
          <w:sz w:val="24"/>
          <w:szCs w:val="24"/>
        </w:rPr>
      </w:pPr>
      <w:r>
        <w:rPr>
          <w:rStyle w:val="QuickFormat2"/>
          <w:rFonts w:ascii="Times New Roman" w:hAnsi="Times New Roman" w:cs="Times New Roman"/>
          <w:sz w:val="24"/>
          <w:szCs w:val="24"/>
        </w:rPr>
        <w:t xml:space="preserve">DLAA’s </w:t>
      </w:r>
      <w:r w:rsidRPr="001E4E76">
        <w:rPr>
          <w:rStyle w:val="QuickFormat2"/>
          <w:rFonts w:ascii="Times New Roman" w:hAnsi="Times New Roman" w:cs="Times New Roman"/>
          <w:sz w:val="24"/>
          <w:szCs w:val="24"/>
        </w:rPr>
        <w:t xml:space="preserve">recommendations are </w:t>
      </w:r>
      <w:r w:rsidR="004B0F4F" w:rsidRPr="001E4E76">
        <w:rPr>
          <w:rStyle w:val="QuickFormat2"/>
          <w:rFonts w:ascii="Times New Roman" w:hAnsi="Times New Roman" w:cs="Times New Roman"/>
          <w:sz w:val="24"/>
          <w:szCs w:val="24"/>
        </w:rPr>
        <w:t>aimed at</w:t>
      </w:r>
      <w:r w:rsidRPr="001E4E76">
        <w:rPr>
          <w:rStyle w:val="QuickFormat2"/>
          <w:rFonts w:ascii="Times New Roman" w:hAnsi="Times New Roman" w:cs="Times New Roman"/>
          <w:sz w:val="24"/>
          <w:szCs w:val="24"/>
        </w:rPr>
        <w:t xml:space="preserve"> achiev</w:t>
      </w:r>
      <w:r w:rsidR="004B0F4F" w:rsidRPr="001E4E76">
        <w:rPr>
          <w:rStyle w:val="QuickFormat2"/>
          <w:rFonts w:ascii="Times New Roman" w:hAnsi="Times New Roman" w:cs="Times New Roman"/>
          <w:sz w:val="24"/>
          <w:szCs w:val="24"/>
        </w:rPr>
        <w:t>ing</w:t>
      </w:r>
      <w:r w:rsidRPr="001E4E76">
        <w:rPr>
          <w:rStyle w:val="QuickFormat2"/>
          <w:rFonts w:ascii="Times New Roman" w:hAnsi="Times New Roman" w:cs="Times New Roman"/>
          <w:sz w:val="24"/>
          <w:szCs w:val="24"/>
        </w:rPr>
        <w:t xml:space="preserve"> acoustical objectives only. All recommendations should </w:t>
      </w:r>
      <w:r w:rsidR="004B0F4F" w:rsidRPr="001E4E76">
        <w:rPr>
          <w:rStyle w:val="QuickFormat2"/>
          <w:rFonts w:ascii="Times New Roman" w:hAnsi="Times New Roman" w:cs="Times New Roman"/>
          <w:sz w:val="24"/>
          <w:szCs w:val="24"/>
        </w:rPr>
        <w:t>b</w:t>
      </w:r>
      <w:r w:rsidRPr="001E4E76">
        <w:rPr>
          <w:rStyle w:val="QuickFormat2"/>
          <w:rFonts w:ascii="Times New Roman" w:hAnsi="Times New Roman" w:cs="Times New Roman"/>
          <w:sz w:val="24"/>
          <w:szCs w:val="24"/>
        </w:rPr>
        <w:t>e reviewed</w:t>
      </w:r>
      <w:r>
        <w:rPr>
          <w:rStyle w:val="QuickFormat2"/>
          <w:rFonts w:ascii="Times New Roman" w:hAnsi="Times New Roman" w:cs="Times New Roman"/>
          <w:sz w:val="24"/>
          <w:szCs w:val="24"/>
        </w:rPr>
        <w:t xml:space="preserve"> by appropriate professionals for compliance with building code, fire code, etc. prior to implementation.</w:t>
      </w:r>
    </w:p>
    <w:p w14:paraId="652B17A5" w14:textId="77777777" w:rsidR="00E952B6" w:rsidRPr="00C9201B" w:rsidRDefault="00E952B6" w:rsidP="00A77B4B">
      <w:pPr>
        <w:widowControl/>
        <w:tabs>
          <w:tab w:val="left" w:pos="360"/>
        </w:tabs>
        <w:autoSpaceDE/>
        <w:autoSpaceDN/>
        <w:adjustRightInd/>
        <w:rPr>
          <w:rStyle w:val="QuickFormat2"/>
          <w:rFonts w:ascii="Times New Roman" w:hAnsi="Times New Roman" w:cs="Times New Roman"/>
          <w:sz w:val="24"/>
          <w:szCs w:val="24"/>
        </w:rPr>
      </w:pPr>
    </w:p>
    <w:p w14:paraId="413705A2" w14:textId="77777777" w:rsidR="00A77B4B" w:rsidRPr="00C9201B" w:rsidRDefault="00A77B4B" w:rsidP="00A77B4B">
      <w:pPr>
        <w:widowControl/>
        <w:tabs>
          <w:tab w:val="left" w:pos="360"/>
        </w:tabs>
        <w:autoSpaceDE/>
        <w:autoSpaceDN/>
        <w:adjustRightInd/>
        <w:rPr>
          <w:rFonts w:eastAsia="Times New Roman"/>
          <w:color w:val="000000"/>
        </w:rPr>
      </w:pPr>
      <w:r w:rsidRPr="00C9201B">
        <w:rPr>
          <w:rStyle w:val="QuickFormat2"/>
          <w:rFonts w:ascii="Times New Roman" w:hAnsi="Times New Roman" w:cs="Times New Roman"/>
          <w:sz w:val="24"/>
          <w:szCs w:val="24"/>
        </w:rPr>
        <w:t>Please feel free to contact us if you have any questions or comments.</w:t>
      </w:r>
    </w:p>
    <w:p w14:paraId="76DFF8E1" w14:textId="77777777" w:rsidR="00A77B4B" w:rsidRPr="00C9201B" w:rsidRDefault="00A77B4B" w:rsidP="00A77B4B">
      <w:pPr>
        <w:tabs>
          <w:tab w:val="left" w:pos="360"/>
        </w:tabs>
      </w:pPr>
    </w:p>
    <w:p w14:paraId="095BD890" w14:textId="77777777" w:rsidR="00A77B4B" w:rsidRPr="00C9201B" w:rsidRDefault="00A77B4B" w:rsidP="00A77B4B">
      <w:pPr>
        <w:rPr>
          <w:color w:val="000000"/>
        </w:rPr>
      </w:pPr>
      <w:r w:rsidRPr="00C9201B">
        <w:rPr>
          <w:color w:val="000000"/>
        </w:rPr>
        <w:t>Sincerely,</w:t>
      </w:r>
    </w:p>
    <w:p w14:paraId="238FB381" w14:textId="77777777" w:rsidR="00A77B4B" w:rsidRPr="00C9201B" w:rsidRDefault="00A77B4B" w:rsidP="00A77B4B">
      <w:pPr>
        <w:rPr>
          <w:color w:val="000000"/>
        </w:rPr>
      </w:pPr>
    </w:p>
    <w:p w14:paraId="5AE60F43" w14:textId="1D047DAB" w:rsidR="00A77B4B" w:rsidRPr="00C9201B" w:rsidRDefault="00FE13BA" w:rsidP="00A77B4B">
      <w:pPr>
        <w:rPr>
          <w:color w:val="000000"/>
        </w:rPr>
      </w:pPr>
      <w:r>
        <w:rPr>
          <w:noProof/>
          <w:sz w:val="22"/>
          <w:szCs w:val="22"/>
          <w:lang w:val="en-CA"/>
        </w:rPr>
        <w:drawing>
          <wp:inline distT="0" distB="0" distL="0" distR="0" wp14:anchorId="5055C344" wp14:editId="0530DFBF">
            <wp:extent cx="1371600"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426720"/>
                    </a:xfrm>
                    <a:prstGeom prst="rect">
                      <a:avLst/>
                    </a:prstGeom>
                    <a:noFill/>
                  </pic:spPr>
                </pic:pic>
              </a:graphicData>
            </a:graphic>
          </wp:inline>
        </w:drawing>
      </w:r>
    </w:p>
    <w:p w14:paraId="446C694B" w14:textId="07AB722A" w:rsidR="00332D13" w:rsidRDefault="00576867" w:rsidP="00332D13">
      <w:pPr>
        <w:outlineLvl w:val="0"/>
        <w:rPr>
          <w:color w:val="000000"/>
        </w:rPr>
      </w:pPr>
      <w:r>
        <w:rPr>
          <w:color w:val="000000"/>
        </w:rPr>
        <w:t>Lucas Johnson</w:t>
      </w:r>
    </w:p>
    <w:p w14:paraId="57476C2E" w14:textId="2B5847ED" w:rsidR="00576867" w:rsidRPr="00C9201B" w:rsidRDefault="00576867" w:rsidP="00332D13">
      <w:pPr>
        <w:outlineLvl w:val="0"/>
        <w:rPr>
          <w:color w:val="000000"/>
        </w:rPr>
      </w:pPr>
      <w:r>
        <w:rPr>
          <w:color w:val="000000"/>
        </w:rPr>
        <w:t>Senior Consultant</w:t>
      </w:r>
    </w:p>
    <w:p w14:paraId="1E11FE5C" w14:textId="77777777" w:rsidR="00EC1E1A" w:rsidRPr="00C9201B" w:rsidRDefault="00EC1E1A" w:rsidP="00EC1E1A">
      <w:pPr>
        <w:outlineLvl w:val="0"/>
        <w:rPr>
          <w:color w:val="000000"/>
        </w:rPr>
      </w:pPr>
    </w:p>
    <w:sectPr w:rsidR="00EC1E1A" w:rsidRPr="00C9201B" w:rsidSect="00666BA9">
      <w:headerReference w:type="default" r:id="rId10"/>
      <w:footerReference w:type="default" r:id="rId11"/>
      <w:type w:val="continuous"/>
      <w:pgSz w:w="12240" w:h="15840" w:code="1"/>
      <w:pgMar w:top="360" w:right="1440" w:bottom="1440" w:left="1440" w:header="720" w:footer="432"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F2679" w14:textId="77777777" w:rsidR="00AE0F44" w:rsidRDefault="00AE0F44" w:rsidP="006435AD">
      <w:r>
        <w:separator/>
      </w:r>
    </w:p>
  </w:endnote>
  <w:endnote w:type="continuationSeparator" w:id="0">
    <w:p w14:paraId="65E04EEA" w14:textId="77777777" w:rsidR="00AE0F44" w:rsidRDefault="00AE0F44" w:rsidP="006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705662537"/>
      <w:docPartObj>
        <w:docPartGallery w:val="Page Numbers (Bottom of Page)"/>
        <w:docPartUnique/>
      </w:docPartObj>
    </w:sdtPr>
    <w:sdtEndPr/>
    <w:sdtContent>
      <w:sdt>
        <w:sdtPr>
          <w:rPr>
            <w:rFonts w:ascii="Arial" w:hAnsi="Arial" w:cs="Arial"/>
            <w:sz w:val="20"/>
            <w:szCs w:val="20"/>
          </w:rPr>
          <w:id w:val="565050523"/>
          <w:docPartObj>
            <w:docPartGallery w:val="Page Numbers (Top of Page)"/>
            <w:docPartUnique/>
          </w:docPartObj>
        </w:sdtPr>
        <w:sdtEndPr/>
        <w:sdtContent>
          <w:p w14:paraId="562FAB05" w14:textId="77777777" w:rsidR="00433C85" w:rsidRPr="00D80554" w:rsidRDefault="00433C85">
            <w:pPr>
              <w:pStyle w:val="Footer"/>
              <w:jc w:val="right"/>
              <w:rPr>
                <w:rFonts w:ascii="Arial" w:hAnsi="Arial" w:cs="Arial"/>
                <w:sz w:val="20"/>
                <w:szCs w:val="20"/>
              </w:rPr>
            </w:pPr>
            <w:r w:rsidRPr="00496B2D">
              <w:rPr>
                <w:sz w:val="20"/>
                <w:szCs w:val="20"/>
              </w:rPr>
              <w:t xml:space="preserve">Page </w:t>
            </w:r>
            <w:r w:rsidRPr="00496B2D">
              <w:rPr>
                <w:sz w:val="20"/>
                <w:szCs w:val="20"/>
              </w:rPr>
              <w:fldChar w:fldCharType="begin"/>
            </w:r>
            <w:r w:rsidRPr="00496B2D">
              <w:rPr>
                <w:sz w:val="20"/>
                <w:szCs w:val="20"/>
              </w:rPr>
              <w:instrText xml:space="preserve"> PAGE </w:instrText>
            </w:r>
            <w:r w:rsidRPr="00496B2D">
              <w:rPr>
                <w:sz w:val="20"/>
                <w:szCs w:val="20"/>
              </w:rPr>
              <w:fldChar w:fldCharType="separate"/>
            </w:r>
            <w:r w:rsidR="00E8229D" w:rsidRPr="00496B2D">
              <w:rPr>
                <w:noProof/>
                <w:sz w:val="20"/>
                <w:szCs w:val="20"/>
              </w:rPr>
              <w:t>2</w:t>
            </w:r>
            <w:r w:rsidRPr="00496B2D">
              <w:rPr>
                <w:sz w:val="20"/>
                <w:szCs w:val="20"/>
              </w:rPr>
              <w:fldChar w:fldCharType="end"/>
            </w:r>
            <w:r w:rsidRPr="00496B2D">
              <w:rPr>
                <w:sz w:val="20"/>
                <w:szCs w:val="20"/>
              </w:rPr>
              <w:t xml:space="preserve"> of </w:t>
            </w:r>
            <w:r w:rsidRPr="00496B2D">
              <w:rPr>
                <w:sz w:val="20"/>
                <w:szCs w:val="20"/>
              </w:rPr>
              <w:fldChar w:fldCharType="begin"/>
            </w:r>
            <w:r w:rsidRPr="00496B2D">
              <w:rPr>
                <w:sz w:val="20"/>
                <w:szCs w:val="20"/>
              </w:rPr>
              <w:instrText xml:space="preserve"> NUMPAGES  </w:instrText>
            </w:r>
            <w:r w:rsidRPr="00496B2D">
              <w:rPr>
                <w:sz w:val="20"/>
                <w:szCs w:val="20"/>
              </w:rPr>
              <w:fldChar w:fldCharType="separate"/>
            </w:r>
            <w:r w:rsidR="00E8229D" w:rsidRPr="00496B2D">
              <w:rPr>
                <w:noProof/>
                <w:sz w:val="20"/>
                <w:szCs w:val="20"/>
              </w:rPr>
              <w:t>2</w:t>
            </w:r>
            <w:r w:rsidRPr="00496B2D">
              <w:rPr>
                <w:sz w:val="20"/>
                <w:szCs w:val="20"/>
              </w:rPr>
              <w:fldChar w:fldCharType="end"/>
            </w:r>
          </w:p>
        </w:sdtContent>
      </w:sdt>
    </w:sdtContent>
  </w:sdt>
  <w:p w14:paraId="7DC0C53D" w14:textId="77777777" w:rsidR="00433C85" w:rsidRPr="00EA2919" w:rsidRDefault="00433C8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CEE22" w14:textId="77777777" w:rsidR="00AE0F44" w:rsidRDefault="00AE0F44" w:rsidP="006435AD">
      <w:r>
        <w:separator/>
      </w:r>
    </w:p>
  </w:footnote>
  <w:footnote w:type="continuationSeparator" w:id="0">
    <w:p w14:paraId="651BB55A" w14:textId="77777777" w:rsidR="00AE0F44" w:rsidRDefault="00AE0F44" w:rsidP="00643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61AB4" w14:textId="494ACF1E" w:rsidR="00433C85" w:rsidRPr="00693EF7" w:rsidRDefault="00693EF7" w:rsidP="00F8566A">
    <w:pPr>
      <w:widowControl/>
      <w:rPr>
        <w:sz w:val="20"/>
        <w:szCs w:val="20"/>
      </w:rPr>
    </w:pPr>
    <w:r w:rsidRPr="00693EF7">
      <w:rPr>
        <w:sz w:val="20"/>
        <w:szCs w:val="20"/>
      </w:rPr>
      <w:t>The Ironwoods AOAO</w:t>
    </w:r>
  </w:p>
  <w:p w14:paraId="3B5B672C" w14:textId="6722E66B" w:rsidR="00433C85" w:rsidRPr="00693EF7" w:rsidRDefault="00693EF7" w:rsidP="002E0B16">
    <w:pPr>
      <w:ind w:right="-962"/>
      <w:rPr>
        <w:sz w:val="20"/>
        <w:szCs w:val="20"/>
      </w:rPr>
    </w:pPr>
    <w:r w:rsidRPr="00693EF7">
      <w:rPr>
        <w:sz w:val="20"/>
        <w:szCs w:val="20"/>
      </w:rPr>
      <w:t>Floor/Ceiling Assembly Acoustical Study</w:t>
    </w:r>
  </w:p>
  <w:p w14:paraId="58C53477" w14:textId="77777777" w:rsidR="006620D1" w:rsidRPr="006620D1" w:rsidRDefault="00433C85" w:rsidP="00BA3114">
    <w:pPr>
      <w:rPr>
        <w:rStyle w:val="QuickFormat2"/>
        <w:rFonts w:ascii="Times New Roman" w:hAnsi="Times New Roman" w:cs="Times New Roman"/>
      </w:rPr>
    </w:pPr>
    <w:r w:rsidRPr="00693EF7">
      <w:rPr>
        <w:sz w:val="20"/>
        <w:szCs w:val="20"/>
      </w:rPr>
      <w:fldChar w:fldCharType="begin"/>
    </w:r>
    <w:r w:rsidRPr="00693EF7">
      <w:rPr>
        <w:sz w:val="20"/>
        <w:szCs w:val="20"/>
      </w:rPr>
      <w:instrText xml:space="preserve"> REF DATE \h </w:instrText>
    </w:r>
    <w:r w:rsidR="00693EF7">
      <w:rPr>
        <w:sz w:val="20"/>
        <w:szCs w:val="20"/>
      </w:rPr>
      <w:instrText xml:space="preserve"> \* MERGEFORMAT </w:instrText>
    </w:r>
    <w:r w:rsidRPr="00693EF7">
      <w:rPr>
        <w:sz w:val="20"/>
        <w:szCs w:val="20"/>
      </w:rPr>
    </w:r>
    <w:r w:rsidRPr="00693EF7">
      <w:rPr>
        <w:sz w:val="20"/>
        <w:szCs w:val="20"/>
      </w:rPr>
      <w:fldChar w:fldCharType="separate"/>
    </w:r>
    <w:sdt>
      <w:sdtPr>
        <w:rPr>
          <w:rStyle w:val="QuickFormat2"/>
          <w:rFonts w:ascii="Times New Roman" w:hAnsi="Times New Roman" w:cs="Times New Roman"/>
        </w:rPr>
        <w:id w:val="915975107"/>
        <w:placeholder>
          <w:docPart w:val="8EF686A5434943438E290B014439B42F"/>
        </w:placeholder>
        <w:date w:fullDate="2021-06-01T00:00:00Z">
          <w:dateFormat w:val="MMMM d, yyyy"/>
          <w:lid w:val="en-US"/>
          <w:storeMappedDataAs w:val="dateTime"/>
          <w:calendar w:val="gregorian"/>
        </w:date>
      </w:sdtPr>
      <w:sdtContent>
        <w:r w:rsidR="006620D1" w:rsidRPr="006620D1">
          <w:rPr>
            <w:rStyle w:val="QuickFormat2"/>
            <w:rFonts w:ascii="Times New Roman" w:hAnsi="Times New Roman" w:cs="Times New Roman"/>
          </w:rPr>
          <w:t>June 1, 2021</w:t>
        </w:r>
      </w:sdtContent>
    </w:sdt>
  </w:p>
  <w:p w14:paraId="4338D7AB" w14:textId="77777777" w:rsidR="00433C85" w:rsidRDefault="00433C85" w:rsidP="002E0B16">
    <w:pPr>
      <w:spacing w:line="140" w:lineRule="exact"/>
    </w:pPr>
    <w:r w:rsidRPr="00693EF7">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7495"/>
    <w:multiLevelType w:val="hybridMultilevel"/>
    <w:tmpl w:val="005C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E4343"/>
    <w:multiLevelType w:val="hybridMultilevel"/>
    <w:tmpl w:val="85A48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B27B5"/>
    <w:multiLevelType w:val="hybridMultilevel"/>
    <w:tmpl w:val="34888B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E6180"/>
    <w:multiLevelType w:val="hybridMultilevel"/>
    <w:tmpl w:val="D8942C3E"/>
    <w:lvl w:ilvl="0" w:tplc="01845D7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46B7A"/>
    <w:multiLevelType w:val="multilevel"/>
    <w:tmpl w:val="C59C998A"/>
    <w:lvl w:ilvl="0">
      <w:start w:val="1"/>
      <w:numFmt w:val="decimal"/>
      <w:lvlText w:val="%1."/>
      <w:legacy w:legacy="1" w:legacySpace="0" w:legacyIndent="0"/>
      <w:lvlJc w:val="left"/>
      <w:pPr>
        <w:ind w:left="0" w:firstLine="0"/>
      </w:pPr>
    </w:lvl>
    <w:lvl w:ilvl="1">
      <w:start w:val="1"/>
      <w:numFmt w:val="decimal"/>
      <w:lvlText w:val="%2."/>
      <w:legacy w:legacy="1" w:legacySpace="0" w:legacyIndent="0"/>
      <w:lvlJc w:val="left"/>
      <w:pPr>
        <w:ind w:left="0" w:firstLine="0"/>
      </w:pPr>
    </w:lvl>
    <w:lvl w:ilvl="2">
      <w:start w:val="1"/>
      <w:numFmt w:val="decimal"/>
      <w:lvlText w:val="%3."/>
      <w:legacy w:legacy="1" w:legacySpace="0" w:legacyIndent="0"/>
      <w:lvlJc w:val="left"/>
      <w:pPr>
        <w:ind w:left="0" w:firstLine="0"/>
      </w:pPr>
    </w:lvl>
    <w:lvl w:ilvl="3">
      <w:start w:val="1"/>
      <w:numFmt w:val="decimal"/>
      <w:lvlText w:val="%4."/>
      <w:legacy w:legacy="1" w:legacySpace="0" w:legacyIndent="0"/>
      <w:lvlJc w:val="left"/>
      <w:pPr>
        <w:ind w:left="0" w:firstLine="0"/>
      </w:pPr>
    </w:lvl>
    <w:lvl w:ilvl="4">
      <w:start w:val="1"/>
      <w:numFmt w:val="decimal"/>
      <w:lvlText w:val="%5."/>
      <w:legacy w:legacy="1" w:legacySpace="0" w:legacyIndent="0"/>
      <w:lvlJc w:val="left"/>
      <w:pPr>
        <w:ind w:left="0" w:firstLine="0"/>
      </w:pPr>
    </w:lvl>
    <w:lvl w:ilvl="5">
      <w:start w:val="1"/>
      <w:numFmt w:val="decimal"/>
      <w:lvlText w:val="%6."/>
      <w:legacy w:legacy="1" w:legacySpace="0" w:legacyIndent="0"/>
      <w:lvlJc w:val="left"/>
      <w:pPr>
        <w:ind w:left="0" w:firstLine="0"/>
      </w:pPr>
    </w:lvl>
    <w:lvl w:ilvl="6">
      <w:start w:val="1"/>
      <w:numFmt w:val="decimal"/>
      <w:lvlText w:val="%7."/>
      <w:legacy w:legacy="1" w:legacySpace="0" w:legacyIndent="0"/>
      <w:lvlJc w:val="left"/>
      <w:pPr>
        <w:ind w:left="0" w:firstLine="0"/>
      </w:pPr>
    </w:lvl>
    <w:lvl w:ilvl="7">
      <w:start w:val="1"/>
      <w:numFmt w:val="decimal"/>
      <w:lvlText w:val="%8."/>
      <w:legacy w:legacy="1" w:legacySpace="0" w:legacyIndent="0"/>
      <w:lvlJc w:val="left"/>
      <w:pPr>
        <w:ind w:left="0" w:firstLine="0"/>
      </w:pPr>
    </w:lvl>
    <w:lvl w:ilvl="8">
      <w:start w:val="1"/>
      <w:numFmt w:val="lowerRoman"/>
      <w:lvlText w:val="%9)"/>
      <w:legacy w:legacy="1" w:legacySpace="0" w:legacyIndent="0"/>
      <w:lvlJc w:val="left"/>
      <w:pPr>
        <w:ind w:left="0" w:firstLine="0"/>
      </w:pPr>
    </w:lvl>
  </w:abstractNum>
  <w:abstractNum w:abstractNumId="5" w15:restartNumberingAfterBreak="0">
    <w:nsid w:val="267C2E6F"/>
    <w:multiLevelType w:val="hybridMultilevel"/>
    <w:tmpl w:val="EEFE421E"/>
    <w:lvl w:ilvl="0" w:tplc="DE1C8A1C">
      <w:start w:val="1"/>
      <w:numFmt w:val="decimal"/>
      <w:lvlText w:val="%1."/>
      <w:lvlJc w:val="left"/>
      <w:pPr>
        <w:ind w:left="360" w:hanging="360"/>
      </w:pPr>
      <w:rPr>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332E2190"/>
    <w:multiLevelType w:val="hybridMultilevel"/>
    <w:tmpl w:val="7A76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809AC"/>
    <w:multiLevelType w:val="hybridMultilevel"/>
    <w:tmpl w:val="851288BC"/>
    <w:lvl w:ilvl="0" w:tplc="4C68B6E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FC4396"/>
    <w:multiLevelType w:val="hybridMultilevel"/>
    <w:tmpl w:val="4210A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165FE1"/>
    <w:multiLevelType w:val="hybridMultilevel"/>
    <w:tmpl w:val="05D41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A65ADD"/>
    <w:multiLevelType w:val="hybridMultilevel"/>
    <w:tmpl w:val="4AE0D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4659C1"/>
    <w:multiLevelType w:val="hybridMultilevel"/>
    <w:tmpl w:val="3A38EB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1D58E2"/>
    <w:multiLevelType w:val="hybridMultilevel"/>
    <w:tmpl w:val="9B00C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400E18"/>
    <w:multiLevelType w:val="hybridMultilevel"/>
    <w:tmpl w:val="BDB2CD32"/>
    <w:lvl w:ilvl="0" w:tplc="B6FA4226">
      <w:start w:val="1"/>
      <w:numFmt w:val="decimal"/>
      <w:lvlText w:val="%1."/>
      <w:lvlJc w:val="left"/>
      <w:pPr>
        <w:ind w:left="720" w:hanging="360"/>
      </w:pPr>
    </w:lvl>
    <w:lvl w:ilvl="1" w:tplc="168EC978">
      <w:start w:val="1"/>
      <w:numFmt w:val="lowerLetter"/>
      <w:lvlText w:val="%2."/>
      <w:lvlJc w:val="left"/>
      <w:pPr>
        <w:ind w:left="1440" w:hanging="360"/>
      </w:pPr>
    </w:lvl>
    <w:lvl w:ilvl="2" w:tplc="83D85AFA">
      <w:start w:val="1"/>
      <w:numFmt w:val="lowerRoman"/>
      <w:lvlText w:val="%3."/>
      <w:lvlJc w:val="right"/>
      <w:pPr>
        <w:ind w:left="2160" w:hanging="180"/>
      </w:pPr>
    </w:lvl>
    <w:lvl w:ilvl="3" w:tplc="95F8F6F0">
      <w:start w:val="1"/>
      <w:numFmt w:val="decimal"/>
      <w:lvlText w:val="%4."/>
      <w:lvlJc w:val="left"/>
      <w:pPr>
        <w:ind w:left="2880" w:hanging="360"/>
      </w:pPr>
    </w:lvl>
    <w:lvl w:ilvl="4" w:tplc="0FB60E90">
      <w:start w:val="1"/>
      <w:numFmt w:val="lowerLetter"/>
      <w:lvlText w:val="%5."/>
      <w:lvlJc w:val="left"/>
      <w:pPr>
        <w:ind w:left="3600" w:hanging="360"/>
      </w:pPr>
    </w:lvl>
    <w:lvl w:ilvl="5" w:tplc="ECD8CE60">
      <w:start w:val="1"/>
      <w:numFmt w:val="lowerRoman"/>
      <w:lvlText w:val="%6."/>
      <w:lvlJc w:val="right"/>
      <w:pPr>
        <w:ind w:left="4320" w:hanging="180"/>
      </w:pPr>
    </w:lvl>
    <w:lvl w:ilvl="6" w:tplc="D67AA29E">
      <w:start w:val="1"/>
      <w:numFmt w:val="decimal"/>
      <w:lvlText w:val="%7."/>
      <w:lvlJc w:val="left"/>
      <w:pPr>
        <w:ind w:left="5040" w:hanging="360"/>
      </w:pPr>
    </w:lvl>
    <w:lvl w:ilvl="7" w:tplc="368C1D38">
      <w:start w:val="1"/>
      <w:numFmt w:val="lowerLetter"/>
      <w:lvlText w:val="%8."/>
      <w:lvlJc w:val="left"/>
      <w:pPr>
        <w:ind w:left="5760" w:hanging="360"/>
      </w:pPr>
    </w:lvl>
    <w:lvl w:ilvl="8" w:tplc="39000E3A">
      <w:start w:val="1"/>
      <w:numFmt w:val="lowerRoman"/>
      <w:lvlText w:val="%9."/>
      <w:lvlJc w:val="right"/>
      <w:pPr>
        <w:ind w:left="6480" w:hanging="180"/>
      </w:pPr>
    </w:lvl>
  </w:abstractNum>
  <w:abstractNum w:abstractNumId="14" w15:restartNumberingAfterBreak="0">
    <w:nsid w:val="4D352510"/>
    <w:multiLevelType w:val="hybridMultilevel"/>
    <w:tmpl w:val="0C3C9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7B1EFA"/>
    <w:multiLevelType w:val="hybridMultilevel"/>
    <w:tmpl w:val="3EDCC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D02914"/>
    <w:multiLevelType w:val="hybridMultilevel"/>
    <w:tmpl w:val="8B4095E4"/>
    <w:lvl w:ilvl="0" w:tplc="CD583EC4">
      <w:start w:val="1"/>
      <w:numFmt w:val="bullet"/>
      <w:lvlText w:val=""/>
      <w:lvlJc w:val="left"/>
      <w:pPr>
        <w:ind w:left="720" w:hanging="360"/>
      </w:pPr>
      <w:rPr>
        <w:rFonts w:ascii="Symbol" w:hAnsi="Symbol" w:hint="default"/>
      </w:rPr>
    </w:lvl>
    <w:lvl w:ilvl="1" w:tplc="4F444802">
      <w:start w:val="1"/>
      <w:numFmt w:val="bullet"/>
      <w:lvlText w:val="o"/>
      <w:lvlJc w:val="left"/>
      <w:pPr>
        <w:ind w:left="1440" w:hanging="360"/>
      </w:pPr>
      <w:rPr>
        <w:rFonts w:ascii="Courier New" w:hAnsi="Courier New" w:hint="default"/>
      </w:rPr>
    </w:lvl>
    <w:lvl w:ilvl="2" w:tplc="F5E6FC58">
      <w:start w:val="1"/>
      <w:numFmt w:val="bullet"/>
      <w:lvlText w:val=""/>
      <w:lvlJc w:val="left"/>
      <w:pPr>
        <w:ind w:left="2160" w:hanging="360"/>
      </w:pPr>
      <w:rPr>
        <w:rFonts w:ascii="Wingdings" w:hAnsi="Wingdings" w:hint="default"/>
      </w:rPr>
    </w:lvl>
    <w:lvl w:ilvl="3" w:tplc="6726A3F6">
      <w:start w:val="1"/>
      <w:numFmt w:val="bullet"/>
      <w:lvlText w:val=""/>
      <w:lvlJc w:val="left"/>
      <w:pPr>
        <w:ind w:left="2880" w:hanging="360"/>
      </w:pPr>
      <w:rPr>
        <w:rFonts w:ascii="Symbol" w:hAnsi="Symbol" w:hint="default"/>
      </w:rPr>
    </w:lvl>
    <w:lvl w:ilvl="4" w:tplc="BF6037EE">
      <w:start w:val="1"/>
      <w:numFmt w:val="bullet"/>
      <w:lvlText w:val="o"/>
      <w:lvlJc w:val="left"/>
      <w:pPr>
        <w:ind w:left="3600" w:hanging="360"/>
      </w:pPr>
      <w:rPr>
        <w:rFonts w:ascii="Courier New" w:hAnsi="Courier New" w:hint="default"/>
      </w:rPr>
    </w:lvl>
    <w:lvl w:ilvl="5" w:tplc="2F94D1C0">
      <w:start w:val="1"/>
      <w:numFmt w:val="bullet"/>
      <w:lvlText w:val=""/>
      <w:lvlJc w:val="left"/>
      <w:pPr>
        <w:ind w:left="4320" w:hanging="360"/>
      </w:pPr>
      <w:rPr>
        <w:rFonts w:ascii="Wingdings" w:hAnsi="Wingdings" w:hint="default"/>
      </w:rPr>
    </w:lvl>
    <w:lvl w:ilvl="6" w:tplc="62CEF15C">
      <w:start w:val="1"/>
      <w:numFmt w:val="bullet"/>
      <w:lvlText w:val=""/>
      <w:lvlJc w:val="left"/>
      <w:pPr>
        <w:ind w:left="5040" w:hanging="360"/>
      </w:pPr>
      <w:rPr>
        <w:rFonts w:ascii="Symbol" w:hAnsi="Symbol" w:hint="default"/>
      </w:rPr>
    </w:lvl>
    <w:lvl w:ilvl="7" w:tplc="FC448764">
      <w:start w:val="1"/>
      <w:numFmt w:val="bullet"/>
      <w:lvlText w:val="o"/>
      <w:lvlJc w:val="left"/>
      <w:pPr>
        <w:ind w:left="5760" w:hanging="360"/>
      </w:pPr>
      <w:rPr>
        <w:rFonts w:ascii="Courier New" w:hAnsi="Courier New" w:hint="default"/>
      </w:rPr>
    </w:lvl>
    <w:lvl w:ilvl="8" w:tplc="9C1E9CB2">
      <w:start w:val="1"/>
      <w:numFmt w:val="bullet"/>
      <w:lvlText w:val=""/>
      <w:lvlJc w:val="left"/>
      <w:pPr>
        <w:ind w:left="6480" w:hanging="360"/>
      </w:pPr>
      <w:rPr>
        <w:rFonts w:ascii="Wingdings" w:hAnsi="Wingdings" w:hint="default"/>
      </w:rPr>
    </w:lvl>
  </w:abstractNum>
  <w:abstractNum w:abstractNumId="17" w15:restartNumberingAfterBreak="0">
    <w:nsid w:val="5BD5420F"/>
    <w:multiLevelType w:val="multilevel"/>
    <w:tmpl w:val="EFDC4F72"/>
    <w:lvl w:ilvl="0">
      <w:start w:val="68"/>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0F63E9"/>
    <w:multiLevelType w:val="hybridMultilevel"/>
    <w:tmpl w:val="56DEDE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560A8E"/>
    <w:multiLevelType w:val="hybridMultilevel"/>
    <w:tmpl w:val="A09023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5566365"/>
    <w:multiLevelType w:val="hybridMultilevel"/>
    <w:tmpl w:val="B5CA9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725EF7"/>
    <w:multiLevelType w:val="hybridMultilevel"/>
    <w:tmpl w:val="1960E0E0"/>
    <w:lvl w:ilvl="0" w:tplc="A9906D64">
      <w:numFmt w:val="bullet"/>
      <w:lvlText w:val="-"/>
      <w:lvlJc w:val="left"/>
      <w:pPr>
        <w:ind w:left="450" w:hanging="360"/>
      </w:pPr>
      <w:rPr>
        <w:rFonts w:ascii="Arial" w:eastAsiaTheme="minorEastAsia"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70F07566"/>
    <w:multiLevelType w:val="hybridMultilevel"/>
    <w:tmpl w:val="04826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5A54A8"/>
    <w:multiLevelType w:val="hybridMultilevel"/>
    <w:tmpl w:val="0AB87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0C5B6A"/>
    <w:multiLevelType w:val="hybridMultilevel"/>
    <w:tmpl w:val="79A0715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7D520388"/>
    <w:multiLevelType w:val="hybridMultilevel"/>
    <w:tmpl w:val="12C21B78"/>
    <w:lvl w:ilvl="0" w:tplc="C1F8E26E">
      <w:start w:val="18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2C2ADD"/>
    <w:multiLevelType w:val="hybridMultilevel"/>
    <w:tmpl w:val="9912AC5C"/>
    <w:lvl w:ilvl="0" w:tplc="A51CC86E">
      <w:start w:val="1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4"/>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19"/>
  </w:num>
  <w:num w:numId="8">
    <w:abstractNumId w:val="18"/>
  </w:num>
  <w:num w:numId="9">
    <w:abstractNumId w:val="8"/>
  </w:num>
  <w:num w:numId="10">
    <w:abstractNumId w:val="3"/>
  </w:num>
  <w:num w:numId="11">
    <w:abstractNumId w:val="21"/>
  </w:num>
  <w:num w:numId="12">
    <w:abstractNumId w:val="1"/>
  </w:num>
  <w:num w:numId="13">
    <w:abstractNumId w:val="13"/>
  </w:num>
  <w:num w:numId="14">
    <w:abstractNumId w:val="7"/>
  </w:num>
  <w:num w:numId="15">
    <w:abstractNumId w:val="11"/>
  </w:num>
  <w:num w:numId="16">
    <w:abstractNumId w:val="22"/>
  </w:num>
  <w:num w:numId="17">
    <w:abstractNumId w:val="12"/>
  </w:num>
  <w:num w:numId="18">
    <w:abstractNumId w:val="17"/>
  </w:num>
  <w:num w:numId="19">
    <w:abstractNumId w:val="25"/>
  </w:num>
  <w:num w:numId="20">
    <w:abstractNumId w:val="26"/>
  </w:num>
  <w:num w:numId="21">
    <w:abstractNumId w:val="6"/>
  </w:num>
  <w:num w:numId="22">
    <w:abstractNumId w:val="9"/>
  </w:num>
  <w:num w:numId="23">
    <w:abstractNumId w:val="23"/>
  </w:num>
  <w:num w:numId="24">
    <w:abstractNumId w:val="20"/>
  </w:num>
  <w:num w:numId="25">
    <w:abstractNumId w:val="15"/>
  </w:num>
  <w:num w:numId="26">
    <w:abstractNumId w:val="14"/>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5AD"/>
    <w:rsid w:val="00002AE8"/>
    <w:rsid w:val="0000446A"/>
    <w:rsid w:val="00013287"/>
    <w:rsid w:val="00015028"/>
    <w:rsid w:val="000200E9"/>
    <w:rsid w:val="0002024D"/>
    <w:rsid w:val="00020D17"/>
    <w:rsid w:val="00025AB9"/>
    <w:rsid w:val="00027463"/>
    <w:rsid w:val="0003006B"/>
    <w:rsid w:val="00035CDF"/>
    <w:rsid w:val="00035E69"/>
    <w:rsid w:val="00036373"/>
    <w:rsid w:val="00037D09"/>
    <w:rsid w:val="00050EC9"/>
    <w:rsid w:val="00053FE1"/>
    <w:rsid w:val="0005586E"/>
    <w:rsid w:val="00056C97"/>
    <w:rsid w:val="000623B4"/>
    <w:rsid w:val="00064C9E"/>
    <w:rsid w:val="00065EE3"/>
    <w:rsid w:val="00066954"/>
    <w:rsid w:val="0007101D"/>
    <w:rsid w:val="00076230"/>
    <w:rsid w:val="000805AD"/>
    <w:rsid w:val="00083891"/>
    <w:rsid w:val="00084BDB"/>
    <w:rsid w:val="00085260"/>
    <w:rsid w:val="00087E41"/>
    <w:rsid w:val="0009385A"/>
    <w:rsid w:val="00093B57"/>
    <w:rsid w:val="00095928"/>
    <w:rsid w:val="0009619B"/>
    <w:rsid w:val="000977DE"/>
    <w:rsid w:val="0009787D"/>
    <w:rsid w:val="000A207C"/>
    <w:rsid w:val="000A3277"/>
    <w:rsid w:val="000B0561"/>
    <w:rsid w:val="000B3292"/>
    <w:rsid w:val="000B51F2"/>
    <w:rsid w:val="000B64E9"/>
    <w:rsid w:val="000D1174"/>
    <w:rsid w:val="000D2D34"/>
    <w:rsid w:val="000D30F4"/>
    <w:rsid w:val="000D718F"/>
    <w:rsid w:val="000E0776"/>
    <w:rsid w:val="000F2970"/>
    <w:rsid w:val="000F758C"/>
    <w:rsid w:val="000F7C48"/>
    <w:rsid w:val="001012A0"/>
    <w:rsid w:val="001015AA"/>
    <w:rsid w:val="0010180F"/>
    <w:rsid w:val="001047BA"/>
    <w:rsid w:val="00105FDF"/>
    <w:rsid w:val="00111752"/>
    <w:rsid w:val="001118F5"/>
    <w:rsid w:val="00117938"/>
    <w:rsid w:val="00120519"/>
    <w:rsid w:val="00122703"/>
    <w:rsid w:val="0012736A"/>
    <w:rsid w:val="00127913"/>
    <w:rsid w:val="00133B73"/>
    <w:rsid w:val="0013445E"/>
    <w:rsid w:val="00142AB8"/>
    <w:rsid w:val="00145843"/>
    <w:rsid w:val="001548B6"/>
    <w:rsid w:val="00155060"/>
    <w:rsid w:val="00155090"/>
    <w:rsid w:val="00155795"/>
    <w:rsid w:val="00156863"/>
    <w:rsid w:val="001572CB"/>
    <w:rsid w:val="00157941"/>
    <w:rsid w:val="00160DEA"/>
    <w:rsid w:val="001616C6"/>
    <w:rsid w:val="001653FA"/>
    <w:rsid w:val="00166D7B"/>
    <w:rsid w:val="00173A18"/>
    <w:rsid w:val="0017568A"/>
    <w:rsid w:val="00181391"/>
    <w:rsid w:val="00182C81"/>
    <w:rsid w:val="00183FCB"/>
    <w:rsid w:val="00184891"/>
    <w:rsid w:val="001856DD"/>
    <w:rsid w:val="00186AAC"/>
    <w:rsid w:val="00187A85"/>
    <w:rsid w:val="00191568"/>
    <w:rsid w:val="001928C9"/>
    <w:rsid w:val="00194F50"/>
    <w:rsid w:val="0019507C"/>
    <w:rsid w:val="001959FD"/>
    <w:rsid w:val="001A1DCB"/>
    <w:rsid w:val="001A5494"/>
    <w:rsid w:val="001A5B50"/>
    <w:rsid w:val="001A77AD"/>
    <w:rsid w:val="001A780B"/>
    <w:rsid w:val="001B19D0"/>
    <w:rsid w:val="001B1D40"/>
    <w:rsid w:val="001B240D"/>
    <w:rsid w:val="001B65C4"/>
    <w:rsid w:val="001C050E"/>
    <w:rsid w:val="001C1C13"/>
    <w:rsid w:val="001C3AB1"/>
    <w:rsid w:val="001C3FC7"/>
    <w:rsid w:val="001C5405"/>
    <w:rsid w:val="001C6762"/>
    <w:rsid w:val="001D1033"/>
    <w:rsid w:val="001D4776"/>
    <w:rsid w:val="001D7959"/>
    <w:rsid w:val="001E015D"/>
    <w:rsid w:val="001E11E8"/>
    <w:rsid w:val="001E359A"/>
    <w:rsid w:val="001E4E76"/>
    <w:rsid w:val="001F4CC7"/>
    <w:rsid w:val="001F58C0"/>
    <w:rsid w:val="001F5A16"/>
    <w:rsid w:val="0020037D"/>
    <w:rsid w:val="002005C3"/>
    <w:rsid w:val="00201806"/>
    <w:rsid w:val="00205A9E"/>
    <w:rsid w:val="00205FBE"/>
    <w:rsid w:val="00207624"/>
    <w:rsid w:val="0020791E"/>
    <w:rsid w:val="00207A89"/>
    <w:rsid w:val="00210F1C"/>
    <w:rsid w:val="0021683F"/>
    <w:rsid w:val="0022487D"/>
    <w:rsid w:val="00225503"/>
    <w:rsid w:val="00226F98"/>
    <w:rsid w:val="00231B77"/>
    <w:rsid w:val="0023241C"/>
    <w:rsid w:val="00236227"/>
    <w:rsid w:val="00243B42"/>
    <w:rsid w:val="00247FA9"/>
    <w:rsid w:val="002528E6"/>
    <w:rsid w:val="0025778F"/>
    <w:rsid w:val="002607B7"/>
    <w:rsid w:val="002633E3"/>
    <w:rsid w:val="0026369D"/>
    <w:rsid w:val="00263A2B"/>
    <w:rsid w:val="00265F10"/>
    <w:rsid w:val="002668F8"/>
    <w:rsid w:val="00267C75"/>
    <w:rsid w:val="0028022C"/>
    <w:rsid w:val="00281C96"/>
    <w:rsid w:val="00282EE8"/>
    <w:rsid w:val="00283F38"/>
    <w:rsid w:val="0028448D"/>
    <w:rsid w:val="00284635"/>
    <w:rsid w:val="0028589B"/>
    <w:rsid w:val="00285CDE"/>
    <w:rsid w:val="00286774"/>
    <w:rsid w:val="00287D04"/>
    <w:rsid w:val="0029027A"/>
    <w:rsid w:val="002917D7"/>
    <w:rsid w:val="00294C0F"/>
    <w:rsid w:val="00294DB9"/>
    <w:rsid w:val="00295F81"/>
    <w:rsid w:val="002A4D4E"/>
    <w:rsid w:val="002A6437"/>
    <w:rsid w:val="002B3FA5"/>
    <w:rsid w:val="002B4D8E"/>
    <w:rsid w:val="002B61C4"/>
    <w:rsid w:val="002B7532"/>
    <w:rsid w:val="002C6EA7"/>
    <w:rsid w:val="002D0E8B"/>
    <w:rsid w:val="002D17DB"/>
    <w:rsid w:val="002D1815"/>
    <w:rsid w:val="002D4A6E"/>
    <w:rsid w:val="002D7064"/>
    <w:rsid w:val="002E0B16"/>
    <w:rsid w:val="002E30FD"/>
    <w:rsid w:val="002E4A2C"/>
    <w:rsid w:val="002E51E5"/>
    <w:rsid w:val="002E75A5"/>
    <w:rsid w:val="002F1BA3"/>
    <w:rsid w:val="002F259C"/>
    <w:rsid w:val="002F427D"/>
    <w:rsid w:val="002F7257"/>
    <w:rsid w:val="003010AE"/>
    <w:rsid w:val="00301F61"/>
    <w:rsid w:val="00305B1F"/>
    <w:rsid w:val="00306104"/>
    <w:rsid w:val="003079CD"/>
    <w:rsid w:val="00314FD6"/>
    <w:rsid w:val="003168D6"/>
    <w:rsid w:val="00322746"/>
    <w:rsid w:val="00323CA7"/>
    <w:rsid w:val="0033170B"/>
    <w:rsid w:val="00332340"/>
    <w:rsid w:val="00332548"/>
    <w:rsid w:val="00332D13"/>
    <w:rsid w:val="003371BA"/>
    <w:rsid w:val="00337572"/>
    <w:rsid w:val="003378F7"/>
    <w:rsid w:val="00337E5B"/>
    <w:rsid w:val="00345BD0"/>
    <w:rsid w:val="003517AB"/>
    <w:rsid w:val="00352960"/>
    <w:rsid w:val="00356DC8"/>
    <w:rsid w:val="0036404D"/>
    <w:rsid w:val="00365D14"/>
    <w:rsid w:val="003661A9"/>
    <w:rsid w:val="00372284"/>
    <w:rsid w:val="00374982"/>
    <w:rsid w:val="00375FA3"/>
    <w:rsid w:val="00377034"/>
    <w:rsid w:val="003774D7"/>
    <w:rsid w:val="00377AE5"/>
    <w:rsid w:val="0038028B"/>
    <w:rsid w:val="00381869"/>
    <w:rsid w:val="00384F45"/>
    <w:rsid w:val="003859D3"/>
    <w:rsid w:val="0039253E"/>
    <w:rsid w:val="00393B91"/>
    <w:rsid w:val="00394177"/>
    <w:rsid w:val="00395640"/>
    <w:rsid w:val="00397832"/>
    <w:rsid w:val="00397B24"/>
    <w:rsid w:val="003A0177"/>
    <w:rsid w:val="003A39F3"/>
    <w:rsid w:val="003B0C83"/>
    <w:rsid w:val="003B260D"/>
    <w:rsid w:val="003B56FC"/>
    <w:rsid w:val="003B5A47"/>
    <w:rsid w:val="003C0B70"/>
    <w:rsid w:val="003C102C"/>
    <w:rsid w:val="003C1C00"/>
    <w:rsid w:val="003C4B53"/>
    <w:rsid w:val="003D1AAD"/>
    <w:rsid w:val="003D3CDD"/>
    <w:rsid w:val="003D6830"/>
    <w:rsid w:val="003D686D"/>
    <w:rsid w:val="003D7C32"/>
    <w:rsid w:val="003E0D03"/>
    <w:rsid w:val="003E27E0"/>
    <w:rsid w:val="003E42A5"/>
    <w:rsid w:val="003E62A6"/>
    <w:rsid w:val="003E6A28"/>
    <w:rsid w:val="003F089E"/>
    <w:rsid w:val="003F3FAF"/>
    <w:rsid w:val="003F4490"/>
    <w:rsid w:val="003F6931"/>
    <w:rsid w:val="0040148E"/>
    <w:rsid w:val="00402155"/>
    <w:rsid w:val="004060E4"/>
    <w:rsid w:val="00410085"/>
    <w:rsid w:val="0041056C"/>
    <w:rsid w:val="0041219B"/>
    <w:rsid w:val="0041292E"/>
    <w:rsid w:val="00414CC0"/>
    <w:rsid w:val="004151DA"/>
    <w:rsid w:val="004166B8"/>
    <w:rsid w:val="004171CE"/>
    <w:rsid w:val="004215D8"/>
    <w:rsid w:val="004225DB"/>
    <w:rsid w:val="0042486E"/>
    <w:rsid w:val="00431077"/>
    <w:rsid w:val="00433C85"/>
    <w:rsid w:val="004357D2"/>
    <w:rsid w:val="0043636E"/>
    <w:rsid w:val="0043751B"/>
    <w:rsid w:val="00446677"/>
    <w:rsid w:val="00446F66"/>
    <w:rsid w:val="00451436"/>
    <w:rsid w:val="00451FC5"/>
    <w:rsid w:val="004529A4"/>
    <w:rsid w:val="00452C21"/>
    <w:rsid w:val="0045385A"/>
    <w:rsid w:val="00454A93"/>
    <w:rsid w:val="004567A5"/>
    <w:rsid w:val="00465456"/>
    <w:rsid w:val="00471477"/>
    <w:rsid w:val="00475263"/>
    <w:rsid w:val="00475CA2"/>
    <w:rsid w:val="00476755"/>
    <w:rsid w:val="00476FE8"/>
    <w:rsid w:val="00477A3C"/>
    <w:rsid w:val="00477EA7"/>
    <w:rsid w:val="00496B2D"/>
    <w:rsid w:val="004970CA"/>
    <w:rsid w:val="00497A98"/>
    <w:rsid w:val="00497AF9"/>
    <w:rsid w:val="004A04D7"/>
    <w:rsid w:val="004A05AB"/>
    <w:rsid w:val="004A104E"/>
    <w:rsid w:val="004A54BE"/>
    <w:rsid w:val="004A5BC7"/>
    <w:rsid w:val="004A7D00"/>
    <w:rsid w:val="004B0F4F"/>
    <w:rsid w:val="004B39FE"/>
    <w:rsid w:val="004B3ECA"/>
    <w:rsid w:val="004B762C"/>
    <w:rsid w:val="004C0657"/>
    <w:rsid w:val="004C149B"/>
    <w:rsid w:val="004C24C7"/>
    <w:rsid w:val="004C61D8"/>
    <w:rsid w:val="004C7376"/>
    <w:rsid w:val="004C7704"/>
    <w:rsid w:val="004D052B"/>
    <w:rsid w:val="004D6799"/>
    <w:rsid w:val="004E4F44"/>
    <w:rsid w:val="004E5758"/>
    <w:rsid w:val="004E5952"/>
    <w:rsid w:val="004E66A6"/>
    <w:rsid w:val="004F3D8E"/>
    <w:rsid w:val="004F3D9B"/>
    <w:rsid w:val="004F6800"/>
    <w:rsid w:val="004F7D3A"/>
    <w:rsid w:val="0050305F"/>
    <w:rsid w:val="00503397"/>
    <w:rsid w:val="00503D0C"/>
    <w:rsid w:val="00503E86"/>
    <w:rsid w:val="0050518F"/>
    <w:rsid w:val="00505E46"/>
    <w:rsid w:val="00506C91"/>
    <w:rsid w:val="00512F52"/>
    <w:rsid w:val="00515292"/>
    <w:rsid w:val="00520807"/>
    <w:rsid w:val="00520EF1"/>
    <w:rsid w:val="00525FD1"/>
    <w:rsid w:val="005300E2"/>
    <w:rsid w:val="00533B1D"/>
    <w:rsid w:val="00535D46"/>
    <w:rsid w:val="00542B77"/>
    <w:rsid w:val="00542E34"/>
    <w:rsid w:val="00550654"/>
    <w:rsid w:val="00551930"/>
    <w:rsid w:val="00551B4D"/>
    <w:rsid w:val="00552498"/>
    <w:rsid w:val="00552C25"/>
    <w:rsid w:val="00552D65"/>
    <w:rsid w:val="00556D68"/>
    <w:rsid w:val="00556EB0"/>
    <w:rsid w:val="0055770D"/>
    <w:rsid w:val="005611DB"/>
    <w:rsid w:val="005628DD"/>
    <w:rsid w:val="00570792"/>
    <w:rsid w:val="0057215E"/>
    <w:rsid w:val="00575058"/>
    <w:rsid w:val="005764E6"/>
    <w:rsid w:val="00576867"/>
    <w:rsid w:val="00590DCC"/>
    <w:rsid w:val="00591E61"/>
    <w:rsid w:val="00592285"/>
    <w:rsid w:val="0059286C"/>
    <w:rsid w:val="005A0A49"/>
    <w:rsid w:val="005A1836"/>
    <w:rsid w:val="005A349F"/>
    <w:rsid w:val="005B2E2A"/>
    <w:rsid w:val="005B4223"/>
    <w:rsid w:val="005B618B"/>
    <w:rsid w:val="005B7AF4"/>
    <w:rsid w:val="005C0302"/>
    <w:rsid w:val="005C3120"/>
    <w:rsid w:val="005D1B9E"/>
    <w:rsid w:val="005D3736"/>
    <w:rsid w:val="005D4997"/>
    <w:rsid w:val="005D7B7B"/>
    <w:rsid w:val="005E1104"/>
    <w:rsid w:val="005E117F"/>
    <w:rsid w:val="005E123B"/>
    <w:rsid w:val="005E5BA6"/>
    <w:rsid w:val="005E6F78"/>
    <w:rsid w:val="005F4403"/>
    <w:rsid w:val="005F4F0A"/>
    <w:rsid w:val="005F690C"/>
    <w:rsid w:val="005F770B"/>
    <w:rsid w:val="006055DF"/>
    <w:rsid w:val="00611970"/>
    <w:rsid w:val="00611A5F"/>
    <w:rsid w:val="0061266E"/>
    <w:rsid w:val="006131D3"/>
    <w:rsid w:val="006158A4"/>
    <w:rsid w:val="00617CB2"/>
    <w:rsid w:val="006216D6"/>
    <w:rsid w:val="006257EA"/>
    <w:rsid w:val="0062584B"/>
    <w:rsid w:val="00625E4E"/>
    <w:rsid w:val="006340E5"/>
    <w:rsid w:val="0063526E"/>
    <w:rsid w:val="00635DA0"/>
    <w:rsid w:val="006376F4"/>
    <w:rsid w:val="00637EA5"/>
    <w:rsid w:val="00640058"/>
    <w:rsid w:val="0064270F"/>
    <w:rsid w:val="00642725"/>
    <w:rsid w:val="006435AD"/>
    <w:rsid w:val="00652F4A"/>
    <w:rsid w:val="00654A99"/>
    <w:rsid w:val="00657B5D"/>
    <w:rsid w:val="006620D1"/>
    <w:rsid w:val="00662257"/>
    <w:rsid w:val="00663973"/>
    <w:rsid w:val="00664D7E"/>
    <w:rsid w:val="00665AD0"/>
    <w:rsid w:val="00666131"/>
    <w:rsid w:val="00666BA9"/>
    <w:rsid w:val="0067580A"/>
    <w:rsid w:val="00675BD7"/>
    <w:rsid w:val="0067646F"/>
    <w:rsid w:val="006773C1"/>
    <w:rsid w:val="00680C4E"/>
    <w:rsid w:val="00686B84"/>
    <w:rsid w:val="0068745B"/>
    <w:rsid w:val="0069019B"/>
    <w:rsid w:val="00693CDE"/>
    <w:rsid w:val="00693EF7"/>
    <w:rsid w:val="0069477E"/>
    <w:rsid w:val="00695134"/>
    <w:rsid w:val="00697666"/>
    <w:rsid w:val="006A3838"/>
    <w:rsid w:val="006A744D"/>
    <w:rsid w:val="006B193C"/>
    <w:rsid w:val="006B1FDC"/>
    <w:rsid w:val="006B3E98"/>
    <w:rsid w:val="006B46CE"/>
    <w:rsid w:val="006B7A6C"/>
    <w:rsid w:val="006B7BFC"/>
    <w:rsid w:val="006C412D"/>
    <w:rsid w:val="006C7019"/>
    <w:rsid w:val="006C7608"/>
    <w:rsid w:val="006C77A4"/>
    <w:rsid w:val="006D09D7"/>
    <w:rsid w:val="006D371A"/>
    <w:rsid w:val="006D3B62"/>
    <w:rsid w:val="006D663C"/>
    <w:rsid w:val="006E109C"/>
    <w:rsid w:val="006E1F9C"/>
    <w:rsid w:val="006E737B"/>
    <w:rsid w:val="006F0C02"/>
    <w:rsid w:val="006F3E23"/>
    <w:rsid w:val="006F63B5"/>
    <w:rsid w:val="006F6C40"/>
    <w:rsid w:val="00706D89"/>
    <w:rsid w:val="007101D7"/>
    <w:rsid w:val="00714145"/>
    <w:rsid w:val="00715D21"/>
    <w:rsid w:val="00717359"/>
    <w:rsid w:val="00717E55"/>
    <w:rsid w:val="007206D2"/>
    <w:rsid w:val="00721860"/>
    <w:rsid w:val="00722271"/>
    <w:rsid w:val="00723B80"/>
    <w:rsid w:val="00724CB7"/>
    <w:rsid w:val="00730B15"/>
    <w:rsid w:val="00732CA9"/>
    <w:rsid w:val="0073491D"/>
    <w:rsid w:val="00734B3C"/>
    <w:rsid w:val="00742885"/>
    <w:rsid w:val="00750D2D"/>
    <w:rsid w:val="00751D5A"/>
    <w:rsid w:val="00752B6F"/>
    <w:rsid w:val="00755798"/>
    <w:rsid w:val="00756BAE"/>
    <w:rsid w:val="00760D41"/>
    <w:rsid w:val="00760E5A"/>
    <w:rsid w:val="00760E64"/>
    <w:rsid w:val="007627E9"/>
    <w:rsid w:val="00764610"/>
    <w:rsid w:val="007673E8"/>
    <w:rsid w:val="00767ED4"/>
    <w:rsid w:val="00771DF8"/>
    <w:rsid w:val="00775F1D"/>
    <w:rsid w:val="00776157"/>
    <w:rsid w:val="00776444"/>
    <w:rsid w:val="00777073"/>
    <w:rsid w:val="007843D1"/>
    <w:rsid w:val="0078689D"/>
    <w:rsid w:val="00790526"/>
    <w:rsid w:val="0079132F"/>
    <w:rsid w:val="0079296F"/>
    <w:rsid w:val="00795C78"/>
    <w:rsid w:val="00797260"/>
    <w:rsid w:val="007A3E44"/>
    <w:rsid w:val="007A48D8"/>
    <w:rsid w:val="007A5EB8"/>
    <w:rsid w:val="007A7F4C"/>
    <w:rsid w:val="007B098C"/>
    <w:rsid w:val="007B1BC0"/>
    <w:rsid w:val="007B220F"/>
    <w:rsid w:val="007B2346"/>
    <w:rsid w:val="007C0B1D"/>
    <w:rsid w:val="007C10A7"/>
    <w:rsid w:val="007D19C5"/>
    <w:rsid w:val="007D3361"/>
    <w:rsid w:val="007D3BBD"/>
    <w:rsid w:val="007D59DB"/>
    <w:rsid w:val="007D6307"/>
    <w:rsid w:val="007E02C7"/>
    <w:rsid w:val="007E20FC"/>
    <w:rsid w:val="007E5230"/>
    <w:rsid w:val="007E55A3"/>
    <w:rsid w:val="007F11B0"/>
    <w:rsid w:val="007F1B15"/>
    <w:rsid w:val="007F6AE8"/>
    <w:rsid w:val="007F7F19"/>
    <w:rsid w:val="00801B2F"/>
    <w:rsid w:val="00802845"/>
    <w:rsid w:val="00804FFF"/>
    <w:rsid w:val="00807BFD"/>
    <w:rsid w:val="008114D7"/>
    <w:rsid w:val="0081179C"/>
    <w:rsid w:val="00811BE2"/>
    <w:rsid w:val="00811FA5"/>
    <w:rsid w:val="00813B41"/>
    <w:rsid w:val="00814495"/>
    <w:rsid w:val="00817FC4"/>
    <w:rsid w:val="0081DEEE"/>
    <w:rsid w:val="008325D9"/>
    <w:rsid w:val="00833C6C"/>
    <w:rsid w:val="00834708"/>
    <w:rsid w:val="00835FB2"/>
    <w:rsid w:val="00843B02"/>
    <w:rsid w:val="008469C6"/>
    <w:rsid w:val="00846DF7"/>
    <w:rsid w:val="00847AAF"/>
    <w:rsid w:val="00852887"/>
    <w:rsid w:val="00854811"/>
    <w:rsid w:val="008556FD"/>
    <w:rsid w:val="008605DA"/>
    <w:rsid w:val="00860DFE"/>
    <w:rsid w:val="00873EA0"/>
    <w:rsid w:val="008808F2"/>
    <w:rsid w:val="008816A0"/>
    <w:rsid w:val="00882E2D"/>
    <w:rsid w:val="00885E9A"/>
    <w:rsid w:val="008902C8"/>
    <w:rsid w:val="008953DB"/>
    <w:rsid w:val="008A5B49"/>
    <w:rsid w:val="008B1DA1"/>
    <w:rsid w:val="008B45A5"/>
    <w:rsid w:val="008B6B20"/>
    <w:rsid w:val="008C22E0"/>
    <w:rsid w:val="008C2F4B"/>
    <w:rsid w:val="008C45BF"/>
    <w:rsid w:val="008C63DB"/>
    <w:rsid w:val="008D00DB"/>
    <w:rsid w:val="008D11B0"/>
    <w:rsid w:val="008D41CE"/>
    <w:rsid w:val="008D56EC"/>
    <w:rsid w:val="008E0228"/>
    <w:rsid w:val="008E0EAD"/>
    <w:rsid w:val="008E440A"/>
    <w:rsid w:val="008E6C62"/>
    <w:rsid w:val="008E6F84"/>
    <w:rsid w:val="008E7E0A"/>
    <w:rsid w:val="008F029E"/>
    <w:rsid w:val="008F0B52"/>
    <w:rsid w:val="008F1F50"/>
    <w:rsid w:val="008F3545"/>
    <w:rsid w:val="008F4500"/>
    <w:rsid w:val="0090320D"/>
    <w:rsid w:val="00910876"/>
    <w:rsid w:val="00913CDC"/>
    <w:rsid w:val="00915B79"/>
    <w:rsid w:val="00916C43"/>
    <w:rsid w:val="00917AD7"/>
    <w:rsid w:val="009212D4"/>
    <w:rsid w:val="009231A2"/>
    <w:rsid w:val="009237D5"/>
    <w:rsid w:val="00923EF0"/>
    <w:rsid w:val="00924163"/>
    <w:rsid w:val="00926266"/>
    <w:rsid w:val="00930A5C"/>
    <w:rsid w:val="00930D49"/>
    <w:rsid w:val="0093160A"/>
    <w:rsid w:val="00935364"/>
    <w:rsid w:val="00935D4E"/>
    <w:rsid w:val="0094226B"/>
    <w:rsid w:val="00942C52"/>
    <w:rsid w:val="009451AD"/>
    <w:rsid w:val="0095431E"/>
    <w:rsid w:val="00954FA2"/>
    <w:rsid w:val="00957E10"/>
    <w:rsid w:val="009602EC"/>
    <w:rsid w:val="00964795"/>
    <w:rsid w:val="00964FB6"/>
    <w:rsid w:val="0096605E"/>
    <w:rsid w:val="0096625C"/>
    <w:rsid w:val="0096696F"/>
    <w:rsid w:val="00974063"/>
    <w:rsid w:val="00975095"/>
    <w:rsid w:val="009806B8"/>
    <w:rsid w:val="00981AB4"/>
    <w:rsid w:val="00981E4C"/>
    <w:rsid w:val="00981F2C"/>
    <w:rsid w:val="009836D1"/>
    <w:rsid w:val="00986614"/>
    <w:rsid w:val="00986BB5"/>
    <w:rsid w:val="009A51DA"/>
    <w:rsid w:val="009A5989"/>
    <w:rsid w:val="009B0FBD"/>
    <w:rsid w:val="009B2054"/>
    <w:rsid w:val="009B225E"/>
    <w:rsid w:val="009B56EB"/>
    <w:rsid w:val="009C6952"/>
    <w:rsid w:val="009C7738"/>
    <w:rsid w:val="009D0B46"/>
    <w:rsid w:val="009D11BD"/>
    <w:rsid w:val="009D2DBF"/>
    <w:rsid w:val="009D3465"/>
    <w:rsid w:val="009D60CE"/>
    <w:rsid w:val="009D77C9"/>
    <w:rsid w:val="009D7985"/>
    <w:rsid w:val="009D7F96"/>
    <w:rsid w:val="009E33F8"/>
    <w:rsid w:val="009E4B3C"/>
    <w:rsid w:val="009F0135"/>
    <w:rsid w:val="009F14E5"/>
    <w:rsid w:val="009F1924"/>
    <w:rsid w:val="009F2C92"/>
    <w:rsid w:val="009F3F3A"/>
    <w:rsid w:val="009F5ADC"/>
    <w:rsid w:val="00A039D4"/>
    <w:rsid w:val="00A045FC"/>
    <w:rsid w:val="00A04F36"/>
    <w:rsid w:val="00A05B15"/>
    <w:rsid w:val="00A0785C"/>
    <w:rsid w:val="00A15A86"/>
    <w:rsid w:val="00A16196"/>
    <w:rsid w:val="00A17628"/>
    <w:rsid w:val="00A17B1A"/>
    <w:rsid w:val="00A2214A"/>
    <w:rsid w:val="00A22B7A"/>
    <w:rsid w:val="00A22E25"/>
    <w:rsid w:val="00A25E3F"/>
    <w:rsid w:val="00A262E4"/>
    <w:rsid w:val="00A2732B"/>
    <w:rsid w:val="00A35012"/>
    <w:rsid w:val="00A366CE"/>
    <w:rsid w:val="00A41FB1"/>
    <w:rsid w:val="00A52D30"/>
    <w:rsid w:val="00A52E74"/>
    <w:rsid w:val="00A54BA5"/>
    <w:rsid w:val="00A57950"/>
    <w:rsid w:val="00A60744"/>
    <w:rsid w:val="00A6210B"/>
    <w:rsid w:val="00A650FF"/>
    <w:rsid w:val="00A65F09"/>
    <w:rsid w:val="00A6618D"/>
    <w:rsid w:val="00A72116"/>
    <w:rsid w:val="00A72F0A"/>
    <w:rsid w:val="00A754B6"/>
    <w:rsid w:val="00A775C2"/>
    <w:rsid w:val="00A77B4B"/>
    <w:rsid w:val="00A804FE"/>
    <w:rsid w:val="00A812F6"/>
    <w:rsid w:val="00A81FE6"/>
    <w:rsid w:val="00A87689"/>
    <w:rsid w:val="00A87AE0"/>
    <w:rsid w:val="00A905D4"/>
    <w:rsid w:val="00A9371E"/>
    <w:rsid w:val="00A9392E"/>
    <w:rsid w:val="00AA44C2"/>
    <w:rsid w:val="00AA524E"/>
    <w:rsid w:val="00AB0176"/>
    <w:rsid w:val="00AB0E55"/>
    <w:rsid w:val="00AB2567"/>
    <w:rsid w:val="00AB30EF"/>
    <w:rsid w:val="00AB3A12"/>
    <w:rsid w:val="00AB3AC8"/>
    <w:rsid w:val="00AB3C1E"/>
    <w:rsid w:val="00AB4A8A"/>
    <w:rsid w:val="00AC0402"/>
    <w:rsid w:val="00AC177F"/>
    <w:rsid w:val="00AD0EB5"/>
    <w:rsid w:val="00AD2DDE"/>
    <w:rsid w:val="00AD2F4E"/>
    <w:rsid w:val="00AD3D9C"/>
    <w:rsid w:val="00AD51E8"/>
    <w:rsid w:val="00AD566E"/>
    <w:rsid w:val="00AD639D"/>
    <w:rsid w:val="00AD6F06"/>
    <w:rsid w:val="00AD7419"/>
    <w:rsid w:val="00AE0F44"/>
    <w:rsid w:val="00AE3533"/>
    <w:rsid w:val="00AE51F9"/>
    <w:rsid w:val="00AF51D0"/>
    <w:rsid w:val="00B00327"/>
    <w:rsid w:val="00B01840"/>
    <w:rsid w:val="00B03AFA"/>
    <w:rsid w:val="00B11BD2"/>
    <w:rsid w:val="00B20137"/>
    <w:rsid w:val="00B234D9"/>
    <w:rsid w:val="00B244DE"/>
    <w:rsid w:val="00B24825"/>
    <w:rsid w:val="00B24C97"/>
    <w:rsid w:val="00B24E0F"/>
    <w:rsid w:val="00B2542C"/>
    <w:rsid w:val="00B314B3"/>
    <w:rsid w:val="00B33228"/>
    <w:rsid w:val="00B33CDD"/>
    <w:rsid w:val="00B33FF1"/>
    <w:rsid w:val="00B43875"/>
    <w:rsid w:val="00B449AA"/>
    <w:rsid w:val="00B44ECF"/>
    <w:rsid w:val="00B4513F"/>
    <w:rsid w:val="00B45868"/>
    <w:rsid w:val="00B47BAF"/>
    <w:rsid w:val="00B50B71"/>
    <w:rsid w:val="00B53191"/>
    <w:rsid w:val="00B53DCF"/>
    <w:rsid w:val="00B553E9"/>
    <w:rsid w:val="00B56812"/>
    <w:rsid w:val="00B57790"/>
    <w:rsid w:val="00B70353"/>
    <w:rsid w:val="00B704C6"/>
    <w:rsid w:val="00B70A10"/>
    <w:rsid w:val="00B75414"/>
    <w:rsid w:val="00B76BBA"/>
    <w:rsid w:val="00B8316E"/>
    <w:rsid w:val="00B83A39"/>
    <w:rsid w:val="00B85639"/>
    <w:rsid w:val="00B868E8"/>
    <w:rsid w:val="00B9079E"/>
    <w:rsid w:val="00B9249D"/>
    <w:rsid w:val="00B92BCA"/>
    <w:rsid w:val="00B94890"/>
    <w:rsid w:val="00B94D1E"/>
    <w:rsid w:val="00BA3114"/>
    <w:rsid w:val="00BA64BC"/>
    <w:rsid w:val="00BA756B"/>
    <w:rsid w:val="00BB1D24"/>
    <w:rsid w:val="00BB6179"/>
    <w:rsid w:val="00BB62F0"/>
    <w:rsid w:val="00BC0EA9"/>
    <w:rsid w:val="00BC1E47"/>
    <w:rsid w:val="00BC6CAB"/>
    <w:rsid w:val="00BD1F11"/>
    <w:rsid w:val="00BD32D9"/>
    <w:rsid w:val="00BE5516"/>
    <w:rsid w:val="00BE57D6"/>
    <w:rsid w:val="00BE7B08"/>
    <w:rsid w:val="00BF122D"/>
    <w:rsid w:val="00BF57E5"/>
    <w:rsid w:val="00BF661B"/>
    <w:rsid w:val="00BF7995"/>
    <w:rsid w:val="00C0030F"/>
    <w:rsid w:val="00C04FCE"/>
    <w:rsid w:val="00C06AE0"/>
    <w:rsid w:val="00C07BD9"/>
    <w:rsid w:val="00C11C7E"/>
    <w:rsid w:val="00C1203E"/>
    <w:rsid w:val="00C12432"/>
    <w:rsid w:val="00C2352B"/>
    <w:rsid w:val="00C24CFF"/>
    <w:rsid w:val="00C251AF"/>
    <w:rsid w:val="00C27199"/>
    <w:rsid w:val="00C3485A"/>
    <w:rsid w:val="00C360AE"/>
    <w:rsid w:val="00C37689"/>
    <w:rsid w:val="00C475F9"/>
    <w:rsid w:val="00C50D2C"/>
    <w:rsid w:val="00C54703"/>
    <w:rsid w:val="00C66726"/>
    <w:rsid w:val="00C71E6A"/>
    <w:rsid w:val="00C764E3"/>
    <w:rsid w:val="00C77CC6"/>
    <w:rsid w:val="00C8398E"/>
    <w:rsid w:val="00C849E6"/>
    <w:rsid w:val="00C85C23"/>
    <w:rsid w:val="00C85D90"/>
    <w:rsid w:val="00C8692A"/>
    <w:rsid w:val="00C87DCF"/>
    <w:rsid w:val="00C91F92"/>
    <w:rsid w:val="00C9201B"/>
    <w:rsid w:val="00C92454"/>
    <w:rsid w:val="00C9317D"/>
    <w:rsid w:val="00CA1B7E"/>
    <w:rsid w:val="00CA1BD7"/>
    <w:rsid w:val="00CA45A0"/>
    <w:rsid w:val="00CB3373"/>
    <w:rsid w:val="00CB5E53"/>
    <w:rsid w:val="00CB608A"/>
    <w:rsid w:val="00CB60D7"/>
    <w:rsid w:val="00CC2DED"/>
    <w:rsid w:val="00CC3C27"/>
    <w:rsid w:val="00CC774D"/>
    <w:rsid w:val="00CD058A"/>
    <w:rsid w:val="00CD085E"/>
    <w:rsid w:val="00CD2AEB"/>
    <w:rsid w:val="00CD7AC6"/>
    <w:rsid w:val="00CD7B7C"/>
    <w:rsid w:val="00CE33DD"/>
    <w:rsid w:val="00CE7518"/>
    <w:rsid w:val="00CE7B00"/>
    <w:rsid w:val="00CF4E37"/>
    <w:rsid w:val="00CF51BD"/>
    <w:rsid w:val="00D00714"/>
    <w:rsid w:val="00D00C8B"/>
    <w:rsid w:val="00D01008"/>
    <w:rsid w:val="00D0664D"/>
    <w:rsid w:val="00D06C37"/>
    <w:rsid w:val="00D06C90"/>
    <w:rsid w:val="00D0790F"/>
    <w:rsid w:val="00D07F41"/>
    <w:rsid w:val="00D15426"/>
    <w:rsid w:val="00D15EDB"/>
    <w:rsid w:val="00D167A2"/>
    <w:rsid w:val="00D177C8"/>
    <w:rsid w:val="00D22671"/>
    <w:rsid w:val="00D22681"/>
    <w:rsid w:val="00D24A79"/>
    <w:rsid w:val="00D250A2"/>
    <w:rsid w:val="00D2601D"/>
    <w:rsid w:val="00D26930"/>
    <w:rsid w:val="00D2706A"/>
    <w:rsid w:val="00D30B8A"/>
    <w:rsid w:val="00D30E3A"/>
    <w:rsid w:val="00D3318B"/>
    <w:rsid w:val="00D361DD"/>
    <w:rsid w:val="00D43A54"/>
    <w:rsid w:val="00D43B1E"/>
    <w:rsid w:val="00D4467F"/>
    <w:rsid w:val="00D45935"/>
    <w:rsid w:val="00D45AF2"/>
    <w:rsid w:val="00D53367"/>
    <w:rsid w:val="00D5357F"/>
    <w:rsid w:val="00D536EB"/>
    <w:rsid w:val="00D5536F"/>
    <w:rsid w:val="00D55CC2"/>
    <w:rsid w:val="00D562D0"/>
    <w:rsid w:val="00D60ED5"/>
    <w:rsid w:val="00D635F2"/>
    <w:rsid w:val="00D64A84"/>
    <w:rsid w:val="00D6736C"/>
    <w:rsid w:val="00D73FD6"/>
    <w:rsid w:val="00D8015B"/>
    <w:rsid w:val="00D804AD"/>
    <w:rsid w:val="00D80554"/>
    <w:rsid w:val="00D80E3A"/>
    <w:rsid w:val="00D82406"/>
    <w:rsid w:val="00D83414"/>
    <w:rsid w:val="00D84AAD"/>
    <w:rsid w:val="00D91B1C"/>
    <w:rsid w:val="00D9432D"/>
    <w:rsid w:val="00D95BE3"/>
    <w:rsid w:val="00D95CDE"/>
    <w:rsid w:val="00D96B3B"/>
    <w:rsid w:val="00D973D3"/>
    <w:rsid w:val="00D97A75"/>
    <w:rsid w:val="00DA18ED"/>
    <w:rsid w:val="00DA2FD5"/>
    <w:rsid w:val="00DA3523"/>
    <w:rsid w:val="00DA4F4F"/>
    <w:rsid w:val="00DA6012"/>
    <w:rsid w:val="00DA7D36"/>
    <w:rsid w:val="00DA7DCD"/>
    <w:rsid w:val="00DB03E3"/>
    <w:rsid w:val="00DB1B34"/>
    <w:rsid w:val="00DB2025"/>
    <w:rsid w:val="00DB5A6F"/>
    <w:rsid w:val="00DB64C2"/>
    <w:rsid w:val="00DC17DF"/>
    <w:rsid w:val="00DC4E21"/>
    <w:rsid w:val="00DC622A"/>
    <w:rsid w:val="00DD3143"/>
    <w:rsid w:val="00DD41F5"/>
    <w:rsid w:val="00DE1C0E"/>
    <w:rsid w:val="00DE20D1"/>
    <w:rsid w:val="00DE522D"/>
    <w:rsid w:val="00DE6F64"/>
    <w:rsid w:val="00DF1737"/>
    <w:rsid w:val="00DF17AD"/>
    <w:rsid w:val="00DF6F0C"/>
    <w:rsid w:val="00DF713F"/>
    <w:rsid w:val="00DF75DC"/>
    <w:rsid w:val="00E037A5"/>
    <w:rsid w:val="00E064EC"/>
    <w:rsid w:val="00E07074"/>
    <w:rsid w:val="00E13B69"/>
    <w:rsid w:val="00E1508F"/>
    <w:rsid w:val="00E203A0"/>
    <w:rsid w:val="00E212B4"/>
    <w:rsid w:val="00E21371"/>
    <w:rsid w:val="00E2176D"/>
    <w:rsid w:val="00E230AD"/>
    <w:rsid w:val="00E26115"/>
    <w:rsid w:val="00E31D0B"/>
    <w:rsid w:val="00E32069"/>
    <w:rsid w:val="00E3442D"/>
    <w:rsid w:val="00E37BE6"/>
    <w:rsid w:val="00E40A4C"/>
    <w:rsid w:val="00E41759"/>
    <w:rsid w:val="00E417AC"/>
    <w:rsid w:val="00E41D44"/>
    <w:rsid w:val="00E51A31"/>
    <w:rsid w:val="00E521F3"/>
    <w:rsid w:val="00E5542E"/>
    <w:rsid w:val="00E56585"/>
    <w:rsid w:val="00E6049E"/>
    <w:rsid w:val="00E63829"/>
    <w:rsid w:val="00E647D2"/>
    <w:rsid w:val="00E66BFC"/>
    <w:rsid w:val="00E6711C"/>
    <w:rsid w:val="00E7000E"/>
    <w:rsid w:val="00E71EEE"/>
    <w:rsid w:val="00E72116"/>
    <w:rsid w:val="00E817B4"/>
    <w:rsid w:val="00E8229D"/>
    <w:rsid w:val="00E82FF2"/>
    <w:rsid w:val="00E83818"/>
    <w:rsid w:val="00E86B90"/>
    <w:rsid w:val="00E952B6"/>
    <w:rsid w:val="00E95B54"/>
    <w:rsid w:val="00EA223D"/>
    <w:rsid w:val="00EA2919"/>
    <w:rsid w:val="00EB30B9"/>
    <w:rsid w:val="00EB4739"/>
    <w:rsid w:val="00EC1E1A"/>
    <w:rsid w:val="00EC28D4"/>
    <w:rsid w:val="00EC3081"/>
    <w:rsid w:val="00EC4B1E"/>
    <w:rsid w:val="00EC4EAC"/>
    <w:rsid w:val="00EC6F87"/>
    <w:rsid w:val="00EC7B8B"/>
    <w:rsid w:val="00ED1EA9"/>
    <w:rsid w:val="00ED4D48"/>
    <w:rsid w:val="00ED5236"/>
    <w:rsid w:val="00ED553D"/>
    <w:rsid w:val="00ED759C"/>
    <w:rsid w:val="00EE04C3"/>
    <w:rsid w:val="00EE25ED"/>
    <w:rsid w:val="00EE2ED1"/>
    <w:rsid w:val="00EE3B78"/>
    <w:rsid w:val="00EE3B94"/>
    <w:rsid w:val="00EE6FC4"/>
    <w:rsid w:val="00EF491E"/>
    <w:rsid w:val="00EF4E5A"/>
    <w:rsid w:val="00EF5B8E"/>
    <w:rsid w:val="00EF75AD"/>
    <w:rsid w:val="00EF7E6B"/>
    <w:rsid w:val="00F00866"/>
    <w:rsid w:val="00F016E4"/>
    <w:rsid w:val="00F01EDA"/>
    <w:rsid w:val="00F0709F"/>
    <w:rsid w:val="00F1333E"/>
    <w:rsid w:val="00F14155"/>
    <w:rsid w:val="00F218FC"/>
    <w:rsid w:val="00F23DBB"/>
    <w:rsid w:val="00F2447F"/>
    <w:rsid w:val="00F24815"/>
    <w:rsid w:val="00F24FEC"/>
    <w:rsid w:val="00F266C9"/>
    <w:rsid w:val="00F268E7"/>
    <w:rsid w:val="00F31F55"/>
    <w:rsid w:val="00F335CB"/>
    <w:rsid w:val="00F35818"/>
    <w:rsid w:val="00F3613B"/>
    <w:rsid w:val="00F4157E"/>
    <w:rsid w:val="00F43DC8"/>
    <w:rsid w:val="00F55B7E"/>
    <w:rsid w:val="00F5705D"/>
    <w:rsid w:val="00F579C1"/>
    <w:rsid w:val="00F629C3"/>
    <w:rsid w:val="00F6324C"/>
    <w:rsid w:val="00F6373F"/>
    <w:rsid w:val="00F66889"/>
    <w:rsid w:val="00F73D31"/>
    <w:rsid w:val="00F75FC7"/>
    <w:rsid w:val="00F8566A"/>
    <w:rsid w:val="00F8588F"/>
    <w:rsid w:val="00F90061"/>
    <w:rsid w:val="00F94C77"/>
    <w:rsid w:val="00F96282"/>
    <w:rsid w:val="00FA1430"/>
    <w:rsid w:val="00FA502B"/>
    <w:rsid w:val="00FB0395"/>
    <w:rsid w:val="00FB5DB4"/>
    <w:rsid w:val="00FB751F"/>
    <w:rsid w:val="00FC03EB"/>
    <w:rsid w:val="00FC4222"/>
    <w:rsid w:val="00FC5E68"/>
    <w:rsid w:val="00FD0D57"/>
    <w:rsid w:val="00FD1EC2"/>
    <w:rsid w:val="00FD20F2"/>
    <w:rsid w:val="00FD2393"/>
    <w:rsid w:val="00FD2F89"/>
    <w:rsid w:val="00FD4AC8"/>
    <w:rsid w:val="00FD5C1D"/>
    <w:rsid w:val="00FD6FDE"/>
    <w:rsid w:val="00FD7B91"/>
    <w:rsid w:val="00FE04AB"/>
    <w:rsid w:val="00FE13BA"/>
    <w:rsid w:val="00FE3467"/>
    <w:rsid w:val="00FE4F7E"/>
    <w:rsid w:val="00FE7235"/>
    <w:rsid w:val="00FF0678"/>
    <w:rsid w:val="00FF20B5"/>
    <w:rsid w:val="00FF2EC6"/>
    <w:rsid w:val="00FF4D5A"/>
    <w:rsid w:val="00FF7179"/>
    <w:rsid w:val="011FCA5B"/>
    <w:rsid w:val="013495F4"/>
    <w:rsid w:val="038A632C"/>
    <w:rsid w:val="03B68E1F"/>
    <w:rsid w:val="03C293B5"/>
    <w:rsid w:val="03EBDD35"/>
    <w:rsid w:val="04011CD6"/>
    <w:rsid w:val="042B0076"/>
    <w:rsid w:val="047913CE"/>
    <w:rsid w:val="04AE6AFF"/>
    <w:rsid w:val="04F76FBC"/>
    <w:rsid w:val="0552699F"/>
    <w:rsid w:val="0553EE19"/>
    <w:rsid w:val="07296199"/>
    <w:rsid w:val="07844C6B"/>
    <w:rsid w:val="09A23723"/>
    <w:rsid w:val="09A8AADF"/>
    <w:rsid w:val="0A0153F1"/>
    <w:rsid w:val="0B2B93B8"/>
    <w:rsid w:val="0BC281B1"/>
    <w:rsid w:val="0C9BE680"/>
    <w:rsid w:val="0CFF4C3E"/>
    <w:rsid w:val="0DE47699"/>
    <w:rsid w:val="0E5EA351"/>
    <w:rsid w:val="0FA2FD70"/>
    <w:rsid w:val="0FF5CC76"/>
    <w:rsid w:val="119C7D7C"/>
    <w:rsid w:val="11C24D1D"/>
    <w:rsid w:val="11F088DD"/>
    <w:rsid w:val="12CFCA1B"/>
    <w:rsid w:val="13D73020"/>
    <w:rsid w:val="1409DDDA"/>
    <w:rsid w:val="14D5A18C"/>
    <w:rsid w:val="15F5864F"/>
    <w:rsid w:val="167F94CC"/>
    <w:rsid w:val="172DD994"/>
    <w:rsid w:val="17C3318C"/>
    <w:rsid w:val="19089800"/>
    <w:rsid w:val="19D93AC4"/>
    <w:rsid w:val="1A268E29"/>
    <w:rsid w:val="1A3E6153"/>
    <w:rsid w:val="1AF1E353"/>
    <w:rsid w:val="1B2D0422"/>
    <w:rsid w:val="1B844403"/>
    <w:rsid w:val="1B9AF355"/>
    <w:rsid w:val="1D1D66E8"/>
    <w:rsid w:val="20612484"/>
    <w:rsid w:val="206A4CD7"/>
    <w:rsid w:val="211510EF"/>
    <w:rsid w:val="217DE28E"/>
    <w:rsid w:val="218A8767"/>
    <w:rsid w:val="21FF94E4"/>
    <w:rsid w:val="222CB81D"/>
    <w:rsid w:val="22398DE3"/>
    <w:rsid w:val="23632354"/>
    <w:rsid w:val="23939FA9"/>
    <w:rsid w:val="243C9B4B"/>
    <w:rsid w:val="24717E93"/>
    <w:rsid w:val="24AA182A"/>
    <w:rsid w:val="254DF8AE"/>
    <w:rsid w:val="25ED0E5A"/>
    <w:rsid w:val="2600B515"/>
    <w:rsid w:val="2601E4E7"/>
    <w:rsid w:val="26591479"/>
    <w:rsid w:val="2699CDC1"/>
    <w:rsid w:val="26F1080F"/>
    <w:rsid w:val="27F74E34"/>
    <w:rsid w:val="28335565"/>
    <w:rsid w:val="287F38E1"/>
    <w:rsid w:val="28F6F14B"/>
    <w:rsid w:val="2906389F"/>
    <w:rsid w:val="293C56FE"/>
    <w:rsid w:val="2A16A4DD"/>
    <w:rsid w:val="2A5C6615"/>
    <w:rsid w:val="2B15AAD6"/>
    <w:rsid w:val="2C5B92E7"/>
    <w:rsid w:val="2CB1AB11"/>
    <w:rsid w:val="2F39B39C"/>
    <w:rsid w:val="305B1342"/>
    <w:rsid w:val="307EF176"/>
    <w:rsid w:val="30894DB8"/>
    <w:rsid w:val="30F2906D"/>
    <w:rsid w:val="3109C80E"/>
    <w:rsid w:val="31D54388"/>
    <w:rsid w:val="3268F78D"/>
    <w:rsid w:val="34708F3A"/>
    <w:rsid w:val="3498B539"/>
    <w:rsid w:val="34D05683"/>
    <w:rsid w:val="361DE50E"/>
    <w:rsid w:val="36951542"/>
    <w:rsid w:val="38E20955"/>
    <w:rsid w:val="39037E1C"/>
    <w:rsid w:val="39FD15D1"/>
    <w:rsid w:val="3A4EB524"/>
    <w:rsid w:val="3A5334D8"/>
    <w:rsid w:val="3A6664B2"/>
    <w:rsid w:val="3B5C5423"/>
    <w:rsid w:val="3CC536D2"/>
    <w:rsid w:val="3D8DC4A1"/>
    <w:rsid w:val="3DADCABD"/>
    <w:rsid w:val="3DCB5F51"/>
    <w:rsid w:val="3DCDA3E4"/>
    <w:rsid w:val="3DE81441"/>
    <w:rsid w:val="3E5E792A"/>
    <w:rsid w:val="3FD1D364"/>
    <w:rsid w:val="4032D846"/>
    <w:rsid w:val="40EC45DF"/>
    <w:rsid w:val="4263BEF3"/>
    <w:rsid w:val="433B766A"/>
    <w:rsid w:val="44383394"/>
    <w:rsid w:val="44554D68"/>
    <w:rsid w:val="448F5597"/>
    <w:rsid w:val="474123E4"/>
    <w:rsid w:val="478E075E"/>
    <w:rsid w:val="4981EAC1"/>
    <w:rsid w:val="49DE6241"/>
    <w:rsid w:val="4BB90AD8"/>
    <w:rsid w:val="4C835BC2"/>
    <w:rsid w:val="4D01FA99"/>
    <w:rsid w:val="4E0212B8"/>
    <w:rsid w:val="4F3D6D50"/>
    <w:rsid w:val="509A9F11"/>
    <w:rsid w:val="50EF4479"/>
    <w:rsid w:val="52002449"/>
    <w:rsid w:val="527AEAE3"/>
    <w:rsid w:val="52B5CA70"/>
    <w:rsid w:val="52CF765F"/>
    <w:rsid w:val="535818CC"/>
    <w:rsid w:val="53F0DF90"/>
    <w:rsid w:val="54707233"/>
    <w:rsid w:val="54F80AD3"/>
    <w:rsid w:val="550EDF37"/>
    <w:rsid w:val="55F66C0F"/>
    <w:rsid w:val="564CF7F0"/>
    <w:rsid w:val="56E65752"/>
    <w:rsid w:val="56E86DB2"/>
    <w:rsid w:val="579A2DFA"/>
    <w:rsid w:val="58138E3C"/>
    <w:rsid w:val="58C1A78B"/>
    <w:rsid w:val="58C5180B"/>
    <w:rsid w:val="59E44A44"/>
    <w:rsid w:val="5A772DB0"/>
    <w:rsid w:val="5AB7DECA"/>
    <w:rsid w:val="5AFDF30F"/>
    <w:rsid w:val="5B0D9A37"/>
    <w:rsid w:val="5B71FEED"/>
    <w:rsid w:val="5C5005A9"/>
    <w:rsid w:val="5C95A37D"/>
    <w:rsid w:val="5D122799"/>
    <w:rsid w:val="5E19C001"/>
    <w:rsid w:val="5E306E1B"/>
    <w:rsid w:val="5E85B715"/>
    <w:rsid w:val="5ECEC6B3"/>
    <w:rsid w:val="5EF73374"/>
    <w:rsid w:val="5FE59A5C"/>
    <w:rsid w:val="60D56A75"/>
    <w:rsid w:val="613B62BC"/>
    <w:rsid w:val="621A706C"/>
    <w:rsid w:val="62319642"/>
    <w:rsid w:val="63CEDF29"/>
    <w:rsid w:val="63E99D25"/>
    <w:rsid w:val="640ECFC7"/>
    <w:rsid w:val="64198D21"/>
    <w:rsid w:val="64396E2B"/>
    <w:rsid w:val="64506750"/>
    <w:rsid w:val="64529D10"/>
    <w:rsid w:val="64DEF809"/>
    <w:rsid w:val="65AD8CC0"/>
    <w:rsid w:val="65DCDFC3"/>
    <w:rsid w:val="6624A2B1"/>
    <w:rsid w:val="672D71E7"/>
    <w:rsid w:val="69C849AA"/>
    <w:rsid w:val="6AFD7E95"/>
    <w:rsid w:val="6B7DB33B"/>
    <w:rsid w:val="6BB204E8"/>
    <w:rsid w:val="6C462B73"/>
    <w:rsid w:val="6C705713"/>
    <w:rsid w:val="6CF99907"/>
    <w:rsid w:val="6D5E3CBB"/>
    <w:rsid w:val="6E123ED6"/>
    <w:rsid w:val="6EE78CC7"/>
    <w:rsid w:val="701BE5F3"/>
    <w:rsid w:val="705A732B"/>
    <w:rsid w:val="716D7F49"/>
    <w:rsid w:val="71948417"/>
    <w:rsid w:val="71B7260F"/>
    <w:rsid w:val="73239324"/>
    <w:rsid w:val="735A1225"/>
    <w:rsid w:val="738F8F93"/>
    <w:rsid w:val="73B5CD84"/>
    <w:rsid w:val="73B94D15"/>
    <w:rsid w:val="73F801AF"/>
    <w:rsid w:val="748B48A2"/>
    <w:rsid w:val="76A3528A"/>
    <w:rsid w:val="76B14C28"/>
    <w:rsid w:val="76FEB7E4"/>
    <w:rsid w:val="782E8668"/>
    <w:rsid w:val="7912512F"/>
    <w:rsid w:val="797A4CA8"/>
    <w:rsid w:val="797C6465"/>
    <w:rsid w:val="7A11098F"/>
    <w:rsid w:val="7D43ABF7"/>
    <w:rsid w:val="7D874959"/>
    <w:rsid w:val="7E5DB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3410D1A1"/>
  <w15:docId w15:val="{1663A518-6392-47F3-B90A-B807BCAB1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CA9"/>
    <w:pPr>
      <w:widowControl w:val="0"/>
      <w:autoSpaceDE w:val="0"/>
      <w:autoSpaceDN w:val="0"/>
      <w:adjustRightInd w:val="0"/>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rsid w:val="00732CA9"/>
  </w:style>
  <w:style w:type="character" w:customStyle="1" w:styleId="QuickFormat2">
    <w:name w:val="QuickFormat2"/>
    <w:uiPriority w:val="99"/>
    <w:rsid w:val="00732CA9"/>
    <w:rPr>
      <w:rFonts w:ascii="Segoe Print" w:hAnsi="Segoe Print" w:cs="Segoe Print"/>
      <w:color w:val="000000"/>
      <w:sz w:val="20"/>
      <w:szCs w:val="20"/>
    </w:rPr>
  </w:style>
  <w:style w:type="paragraph" w:styleId="BalloonText">
    <w:name w:val="Balloon Text"/>
    <w:basedOn w:val="Normal"/>
    <w:link w:val="BalloonTextChar"/>
    <w:uiPriority w:val="99"/>
    <w:semiHidden/>
    <w:unhideWhenUsed/>
    <w:rsid w:val="00E817B4"/>
    <w:rPr>
      <w:rFonts w:ascii="Tahoma" w:hAnsi="Tahoma" w:cs="Tahoma"/>
      <w:sz w:val="16"/>
      <w:szCs w:val="16"/>
    </w:rPr>
  </w:style>
  <w:style w:type="character" w:customStyle="1" w:styleId="BalloonTextChar">
    <w:name w:val="Balloon Text Char"/>
    <w:basedOn w:val="DefaultParagraphFont"/>
    <w:link w:val="BalloonText"/>
    <w:uiPriority w:val="99"/>
    <w:semiHidden/>
    <w:rsid w:val="00E817B4"/>
    <w:rPr>
      <w:rFonts w:ascii="Tahoma" w:hAnsi="Tahoma" w:cs="Tahoma"/>
      <w:sz w:val="16"/>
      <w:szCs w:val="16"/>
    </w:rPr>
  </w:style>
  <w:style w:type="paragraph" w:customStyle="1" w:styleId="Level1">
    <w:name w:val="Level 1"/>
    <w:rsid w:val="001C3AB1"/>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Paragraph">
    <w:name w:val="List Paragraph"/>
    <w:basedOn w:val="Normal"/>
    <w:uiPriority w:val="34"/>
    <w:qFormat/>
    <w:rsid w:val="00910876"/>
    <w:pPr>
      <w:ind w:left="720"/>
      <w:contextualSpacing/>
    </w:pPr>
  </w:style>
  <w:style w:type="paragraph" w:styleId="Header">
    <w:name w:val="header"/>
    <w:basedOn w:val="Normal"/>
    <w:link w:val="HeaderChar"/>
    <w:uiPriority w:val="99"/>
    <w:unhideWhenUsed/>
    <w:rsid w:val="007D19C5"/>
    <w:pPr>
      <w:tabs>
        <w:tab w:val="center" w:pos="4680"/>
        <w:tab w:val="right" w:pos="9360"/>
      </w:tabs>
    </w:pPr>
  </w:style>
  <w:style w:type="character" w:customStyle="1" w:styleId="HeaderChar">
    <w:name w:val="Header Char"/>
    <w:basedOn w:val="DefaultParagraphFont"/>
    <w:link w:val="Header"/>
    <w:uiPriority w:val="99"/>
    <w:rsid w:val="007D19C5"/>
    <w:rPr>
      <w:rFonts w:ascii="Times New Roman" w:hAnsi="Times New Roman" w:cs="Times New Roman"/>
      <w:sz w:val="24"/>
      <w:szCs w:val="24"/>
    </w:rPr>
  </w:style>
  <w:style w:type="paragraph" w:styleId="Footer">
    <w:name w:val="footer"/>
    <w:basedOn w:val="Normal"/>
    <w:link w:val="FooterChar"/>
    <w:uiPriority w:val="99"/>
    <w:unhideWhenUsed/>
    <w:rsid w:val="007D19C5"/>
    <w:pPr>
      <w:tabs>
        <w:tab w:val="center" w:pos="4680"/>
        <w:tab w:val="right" w:pos="9360"/>
      </w:tabs>
    </w:pPr>
  </w:style>
  <w:style w:type="character" w:customStyle="1" w:styleId="FooterChar">
    <w:name w:val="Footer Char"/>
    <w:basedOn w:val="DefaultParagraphFont"/>
    <w:link w:val="Footer"/>
    <w:uiPriority w:val="99"/>
    <w:rsid w:val="007D19C5"/>
    <w:rPr>
      <w:rFonts w:ascii="Times New Roman" w:hAnsi="Times New Roman" w:cs="Times New Roman"/>
      <w:sz w:val="24"/>
      <w:szCs w:val="24"/>
    </w:rPr>
  </w:style>
  <w:style w:type="table" w:styleId="TableGrid">
    <w:name w:val="Table Grid"/>
    <w:basedOn w:val="TableNormal"/>
    <w:rsid w:val="003B5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E2ED1"/>
    <w:pPr>
      <w:widowControl/>
      <w:autoSpaceDE/>
      <w:autoSpaceDN/>
      <w:adjustRightInd/>
      <w:spacing w:before="100" w:beforeAutospacing="1" w:after="100" w:afterAutospacing="1"/>
    </w:pPr>
    <w:rPr>
      <w:rFonts w:eastAsia="Times New Roman"/>
    </w:rPr>
  </w:style>
  <w:style w:type="character" w:styleId="Hyperlink">
    <w:name w:val="Hyperlink"/>
    <w:basedOn w:val="DefaultParagraphFont"/>
    <w:uiPriority w:val="99"/>
    <w:unhideWhenUsed/>
    <w:rsid w:val="008528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57230">
      <w:bodyDiv w:val="1"/>
      <w:marLeft w:val="0"/>
      <w:marRight w:val="0"/>
      <w:marTop w:val="0"/>
      <w:marBottom w:val="0"/>
      <w:divBdr>
        <w:top w:val="none" w:sz="0" w:space="0" w:color="auto"/>
        <w:left w:val="none" w:sz="0" w:space="0" w:color="auto"/>
        <w:bottom w:val="none" w:sz="0" w:space="0" w:color="auto"/>
        <w:right w:val="none" w:sz="0" w:space="0" w:color="auto"/>
      </w:divBdr>
      <w:divsChild>
        <w:div w:id="357661381">
          <w:marLeft w:val="0"/>
          <w:marRight w:val="0"/>
          <w:marTop w:val="0"/>
          <w:marBottom w:val="0"/>
          <w:divBdr>
            <w:top w:val="none" w:sz="0" w:space="0" w:color="auto"/>
            <w:left w:val="none" w:sz="0" w:space="0" w:color="auto"/>
            <w:bottom w:val="none" w:sz="0" w:space="0" w:color="auto"/>
            <w:right w:val="none" w:sz="0" w:space="0" w:color="auto"/>
          </w:divBdr>
        </w:div>
      </w:divsChild>
    </w:div>
    <w:div w:id="351685400">
      <w:bodyDiv w:val="1"/>
      <w:marLeft w:val="0"/>
      <w:marRight w:val="0"/>
      <w:marTop w:val="0"/>
      <w:marBottom w:val="0"/>
      <w:divBdr>
        <w:top w:val="none" w:sz="0" w:space="0" w:color="auto"/>
        <w:left w:val="none" w:sz="0" w:space="0" w:color="auto"/>
        <w:bottom w:val="none" w:sz="0" w:space="0" w:color="auto"/>
        <w:right w:val="none" w:sz="0" w:space="0" w:color="auto"/>
      </w:divBdr>
    </w:div>
    <w:div w:id="357586949">
      <w:bodyDiv w:val="1"/>
      <w:marLeft w:val="0"/>
      <w:marRight w:val="0"/>
      <w:marTop w:val="0"/>
      <w:marBottom w:val="0"/>
      <w:divBdr>
        <w:top w:val="none" w:sz="0" w:space="0" w:color="auto"/>
        <w:left w:val="none" w:sz="0" w:space="0" w:color="auto"/>
        <w:bottom w:val="none" w:sz="0" w:space="0" w:color="auto"/>
        <w:right w:val="none" w:sz="0" w:space="0" w:color="auto"/>
      </w:divBdr>
    </w:div>
    <w:div w:id="467013130">
      <w:bodyDiv w:val="1"/>
      <w:marLeft w:val="0"/>
      <w:marRight w:val="0"/>
      <w:marTop w:val="0"/>
      <w:marBottom w:val="0"/>
      <w:divBdr>
        <w:top w:val="none" w:sz="0" w:space="0" w:color="auto"/>
        <w:left w:val="none" w:sz="0" w:space="0" w:color="auto"/>
        <w:bottom w:val="none" w:sz="0" w:space="0" w:color="auto"/>
        <w:right w:val="none" w:sz="0" w:space="0" w:color="auto"/>
      </w:divBdr>
    </w:div>
    <w:div w:id="531504869">
      <w:bodyDiv w:val="1"/>
      <w:marLeft w:val="0"/>
      <w:marRight w:val="0"/>
      <w:marTop w:val="0"/>
      <w:marBottom w:val="0"/>
      <w:divBdr>
        <w:top w:val="none" w:sz="0" w:space="0" w:color="auto"/>
        <w:left w:val="none" w:sz="0" w:space="0" w:color="auto"/>
        <w:bottom w:val="none" w:sz="0" w:space="0" w:color="auto"/>
        <w:right w:val="none" w:sz="0" w:space="0" w:color="auto"/>
      </w:divBdr>
    </w:div>
    <w:div w:id="542787098">
      <w:bodyDiv w:val="1"/>
      <w:marLeft w:val="0"/>
      <w:marRight w:val="0"/>
      <w:marTop w:val="0"/>
      <w:marBottom w:val="0"/>
      <w:divBdr>
        <w:top w:val="none" w:sz="0" w:space="0" w:color="auto"/>
        <w:left w:val="none" w:sz="0" w:space="0" w:color="auto"/>
        <w:bottom w:val="none" w:sz="0" w:space="0" w:color="auto"/>
        <w:right w:val="none" w:sz="0" w:space="0" w:color="auto"/>
      </w:divBdr>
      <w:divsChild>
        <w:div w:id="1125006124">
          <w:marLeft w:val="0"/>
          <w:marRight w:val="0"/>
          <w:marTop w:val="0"/>
          <w:marBottom w:val="0"/>
          <w:divBdr>
            <w:top w:val="none" w:sz="0" w:space="0" w:color="auto"/>
            <w:left w:val="none" w:sz="0" w:space="0" w:color="auto"/>
            <w:bottom w:val="none" w:sz="0" w:space="0" w:color="auto"/>
            <w:right w:val="none" w:sz="0" w:space="0" w:color="auto"/>
          </w:divBdr>
          <w:divsChild>
            <w:div w:id="161829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1164">
      <w:bodyDiv w:val="1"/>
      <w:marLeft w:val="0"/>
      <w:marRight w:val="0"/>
      <w:marTop w:val="0"/>
      <w:marBottom w:val="0"/>
      <w:divBdr>
        <w:top w:val="none" w:sz="0" w:space="0" w:color="auto"/>
        <w:left w:val="none" w:sz="0" w:space="0" w:color="auto"/>
        <w:bottom w:val="none" w:sz="0" w:space="0" w:color="auto"/>
        <w:right w:val="none" w:sz="0" w:space="0" w:color="auto"/>
      </w:divBdr>
      <w:divsChild>
        <w:div w:id="1457329008">
          <w:marLeft w:val="0"/>
          <w:marRight w:val="0"/>
          <w:marTop w:val="0"/>
          <w:marBottom w:val="0"/>
          <w:divBdr>
            <w:top w:val="none" w:sz="0" w:space="0" w:color="auto"/>
            <w:left w:val="none" w:sz="0" w:space="0" w:color="auto"/>
            <w:bottom w:val="none" w:sz="0" w:space="0" w:color="auto"/>
            <w:right w:val="none" w:sz="0" w:space="0" w:color="auto"/>
          </w:divBdr>
          <w:divsChild>
            <w:div w:id="1073548002">
              <w:marLeft w:val="0"/>
              <w:marRight w:val="0"/>
              <w:marTop w:val="0"/>
              <w:marBottom w:val="0"/>
              <w:divBdr>
                <w:top w:val="none" w:sz="0" w:space="0" w:color="auto"/>
                <w:left w:val="none" w:sz="0" w:space="0" w:color="auto"/>
                <w:bottom w:val="none" w:sz="0" w:space="0" w:color="auto"/>
                <w:right w:val="none" w:sz="0" w:space="0" w:color="auto"/>
              </w:divBdr>
            </w:div>
            <w:div w:id="2146775301">
              <w:marLeft w:val="0"/>
              <w:marRight w:val="0"/>
              <w:marTop w:val="0"/>
              <w:marBottom w:val="0"/>
              <w:divBdr>
                <w:top w:val="none" w:sz="0" w:space="0" w:color="auto"/>
                <w:left w:val="none" w:sz="0" w:space="0" w:color="auto"/>
                <w:bottom w:val="none" w:sz="0" w:space="0" w:color="auto"/>
                <w:right w:val="none" w:sz="0" w:space="0" w:color="auto"/>
              </w:divBdr>
            </w:div>
            <w:div w:id="375662932">
              <w:marLeft w:val="0"/>
              <w:marRight w:val="0"/>
              <w:marTop w:val="0"/>
              <w:marBottom w:val="0"/>
              <w:divBdr>
                <w:top w:val="none" w:sz="0" w:space="0" w:color="auto"/>
                <w:left w:val="none" w:sz="0" w:space="0" w:color="auto"/>
                <w:bottom w:val="none" w:sz="0" w:space="0" w:color="auto"/>
                <w:right w:val="none" w:sz="0" w:space="0" w:color="auto"/>
              </w:divBdr>
            </w:div>
            <w:div w:id="261692902">
              <w:marLeft w:val="0"/>
              <w:marRight w:val="0"/>
              <w:marTop w:val="0"/>
              <w:marBottom w:val="0"/>
              <w:divBdr>
                <w:top w:val="none" w:sz="0" w:space="0" w:color="auto"/>
                <w:left w:val="none" w:sz="0" w:space="0" w:color="auto"/>
                <w:bottom w:val="none" w:sz="0" w:space="0" w:color="auto"/>
                <w:right w:val="none" w:sz="0" w:space="0" w:color="auto"/>
              </w:divBdr>
            </w:div>
            <w:div w:id="461116588">
              <w:marLeft w:val="0"/>
              <w:marRight w:val="0"/>
              <w:marTop w:val="0"/>
              <w:marBottom w:val="0"/>
              <w:divBdr>
                <w:top w:val="none" w:sz="0" w:space="0" w:color="auto"/>
                <w:left w:val="none" w:sz="0" w:space="0" w:color="auto"/>
                <w:bottom w:val="none" w:sz="0" w:space="0" w:color="auto"/>
                <w:right w:val="none" w:sz="0" w:space="0" w:color="auto"/>
              </w:divBdr>
            </w:div>
            <w:div w:id="403260964">
              <w:marLeft w:val="0"/>
              <w:marRight w:val="0"/>
              <w:marTop w:val="0"/>
              <w:marBottom w:val="0"/>
              <w:divBdr>
                <w:top w:val="none" w:sz="0" w:space="0" w:color="auto"/>
                <w:left w:val="none" w:sz="0" w:space="0" w:color="auto"/>
                <w:bottom w:val="none" w:sz="0" w:space="0" w:color="auto"/>
                <w:right w:val="none" w:sz="0" w:space="0" w:color="auto"/>
              </w:divBdr>
            </w:div>
            <w:div w:id="1680961861">
              <w:marLeft w:val="0"/>
              <w:marRight w:val="0"/>
              <w:marTop w:val="0"/>
              <w:marBottom w:val="0"/>
              <w:divBdr>
                <w:top w:val="none" w:sz="0" w:space="0" w:color="auto"/>
                <w:left w:val="none" w:sz="0" w:space="0" w:color="auto"/>
                <w:bottom w:val="none" w:sz="0" w:space="0" w:color="auto"/>
                <w:right w:val="none" w:sz="0" w:space="0" w:color="auto"/>
              </w:divBdr>
            </w:div>
            <w:div w:id="394816716">
              <w:marLeft w:val="0"/>
              <w:marRight w:val="0"/>
              <w:marTop w:val="0"/>
              <w:marBottom w:val="0"/>
              <w:divBdr>
                <w:top w:val="none" w:sz="0" w:space="0" w:color="auto"/>
                <w:left w:val="none" w:sz="0" w:space="0" w:color="auto"/>
                <w:bottom w:val="none" w:sz="0" w:space="0" w:color="auto"/>
                <w:right w:val="none" w:sz="0" w:space="0" w:color="auto"/>
              </w:divBdr>
            </w:div>
            <w:div w:id="1081947215">
              <w:marLeft w:val="0"/>
              <w:marRight w:val="0"/>
              <w:marTop w:val="0"/>
              <w:marBottom w:val="0"/>
              <w:divBdr>
                <w:top w:val="none" w:sz="0" w:space="0" w:color="auto"/>
                <w:left w:val="none" w:sz="0" w:space="0" w:color="auto"/>
                <w:bottom w:val="none" w:sz="0" w:space="0" w:color="auto"/>
                <w:right w:val="none" w:sz="0" w:space="0" w:color="auto"/>
              </w:divBdr>
              <w:divsChild>
                <w:div w:id="1648589407">
                  <w:marLeft w:val="0"/>
                  <w:marRight w:val="0"/>
                  <w:marTop w:val="0"/>
                  <w:marBottom w:val="0"/>
                  <w:divBdr>
                    <w:top w:val="none" w:sz="0" w:space="0" w:color="auto"/>
                    <w:left w:val="none" w:sz="0" w:space="0" w:color="auto"/>
                    <w:bottom w:val="none" w:sz="0" w:space="0" w:color="auto"/>
                    <w:right w:val="none" w:sz="0" w:space="0" w:color="auto"/>
                  </w:divBdr>
                  <w:divsChild>
                    <w:div w:id="1720737442">
                      <w:marLeft w:val="0"/>
                      <w:marRight w:val="0"/>
                      <w:marTop w:val="0"/>
                      <w:marBottom w:val="0"/>
                      <w:divBdr>
                        <w:top w:val="none" w:sz="0" w:space="0" w:color="auto"/>
                        <w:left w:val="none" w:sz="0" w:space="0" w:color="auto"/>
                        <w:bottom w:val="none" w:sz="0" w:space="0" w:color="auto"/>
                        <w:right w:val="none" w:sz="0" w:space="0" w:color="auto"/>
                      </w:divBdr>
                    </w:div>
                    <w:div w:id="2137065543">
                      <w:marLeft w:val="0"/>
                      <w:marRight w:val="0"/>
                      <w:marTop w:val="0"/>
                      <w:marBottom w:val="0"/>
                      <w:divBdr>
                        <w:top w:val="none" w:sz="0" w:space="0" w:color="auto"/>
                        <w:left w:val="none" w:sz="0" w:space="0" w:color="auto"/>
                        <w:bottom w:val="none" w:sz="0" w:space="0" w:color="auto"/>
                        <w:right w:val="none" w:sz="0" w:space="0" w:color="auto"/>
                      </w:divBdr>
                    </w:div>
                    <w:div w:id="288559393">
                      <w:marLeft w:val="0"/>
                      <w:marRight w:val="0"/>
                      <w:marTop w:val="0"/>
                      <w:marBottom w:val="0"/>
                      <w:divBdr>
                        <w:top w:val="none" w:sz="0" w:space="0" w:color="auto"/>
                        <w:left w:val="none" w:sz="0" w:space="0" w:color="auto"/>
                        <w:bottom w:val="none" w:sz="0" w:space="0" w:color="auto"/>
                        <w:right w:val="none" w:sz="0" w:space="0" w:color="auto"/>
                      </w:divBdr>
                    </w:div>
                    <w:div w:id="946935969">
                      <w:marLeft w:val="0"/>
                      <w:marRight w:val="0"/>
                      <w:marTop w:val="0"/>
                      <w:marBottom w:val="0"/>
                      <w:divBdr>
                        <w:top w:val="none" w:sz="0" w:space="0" w:color="auto"/>
                        <w:left w:val="none" w:sz="0" w:space="0" w:color="auto"/>
                        <w:bottom w:val="none" w:sz="0" w:space="0" w:color="auto"/>
                        <w:right w:val="none" w:sz="0" w:space="0" w:color="auto"/>
                      </w:divBdr>
                    </w:div>
                    <w:div w:id="1506943973">
                      <w:marLeft w:val="0"/>
                      <w:marRight w:val="0"/>
                      <w:marTop w:val="0"/>
                      <w:marBottom w:val="0"/>
                      <w:divBdr>
                        <w:top w:val="none" w:sz="0" w:space="0" w:color="auto"/>
                        <w:left w:val="none" w:sz="0" w:space="0" w:color="auto"/>
                        <w:bottom w:val="none" w:sz="0" w:space="0" w:color="auto"/>
                        <w:right w:val="none" w:sz="0" w:space="0" w:color="auto"/>
                      </w:divBdr>
                      <w:divsChild>
                        <w:div w:id="1997345302">
                          <w:marLeft w:val="0"/>
                          <w:marRight w:val="0"/>
                          <w:marTop w:val="0"/>
                          <w:marBottom w:val="0"/>
                          <w:divBdr>
                            <w:top w:val="none" w:sz="0" w:space="0" w:color="auto"/>
                            <w:left w:val="none" w:sz="0" w:space="0" w:color="auto"/>
                            <w:bottom w:val="none" w:sz="0" w:space="0" w:color="auto"/>
                            <w:right w:val="none" w:sz="0" w:space="0" w:color="auto"/>
                          </w:divBdr>
                        </w:div>
                      </w:divsChild>
                    </w:div>
                    <w:div w:id="253822099">
                      <w:marLeft w:val="0"/>
                      <w:marRight w:val="0"/>
                      <w:marTop w:val="0"/>
                      <w:marBottom w:val="0"/>
                      <w:divBdr>
                        <w:top w:val="none" w:sz="0" w:space="0" w:color="auto"/>
                        <w:left w:val="none" w:sz="0" w:space="0" w:color="auto"/>
                        <w:bottom w:val="none" w:sz="0" w:space="0" w:color="auto"/>
                        <w:right w:val="none" w:sz="0" w:space="0" w:color="auto"/>
                      </w:divBdr>
                    </w:div>
                    <w:div w:id="253561485">
                      <w:marLeft w:val="0"/>
                      <w:marRight w:val="0"/>
                      <w:marTop w:val="0"/>
                      <w:marBottom w:val="0"/>
                      <w:divBdr>
                        <w:top w:val="none" w:sz="0" w:space="0" w:color="auto"/>
                        <w:left w:val="none" w:sz="0" w:space="0" w:color="auto"/>
                        <w:bottom w:val="none" w:sz="0" w:space="0" w:color="auto"/>
                        <w:right w:val="none" w:sz="0" w:space="0" w:color="auto"/>
                      </w:divBdr>
                    </w:div>
                    <w:div w:id="1626690713">
                      <w:marLeft w:val="0"/>
                      <w:marRight w:val="0"/>
                      <w:marTop w:val="0"/>
                      <w:marBottom w:val="0"/>
                      <w:divBdr>
                        <w:top w:val="none" w:sz="0" w:space="0" w:color="auto"/>
                        <w:left w:val="none" w:sz="0" w:space="0" w:color="auto"/>
                        <w:bottom w:val="none" w:sz="0" w:space="0" w:color="auto"/>
                        <w:right w:val="none" w:sz="0" w:space="0" w:color="auto"/>
                      </w:divBdr>
                      <w:divsChild>
                        <w:div w:id="1028212507">
                          <w:marLeft w:val="0"/>
                          <w:marRight w:val="0"/>
                          <w:marTop w:val="0"/>
                          <w:marBottom w:val="0"/>
                          <w:divBdr>
                            <w:top w:val="none" w:sz="0" w:space="0" w:color="auto"/>
                            <w:left w:val="none" w:sz="0" w:space="0" w:color="auto"/>
                            <w:bottom w:val="none" w:sz="0" w:space="0" w:color="auto"/>
                            <w:right w:val="none" w:sz="0" w:space="0" w:color="auto"/>
                          </w:divBdr>
                        </w:div>
                      </w:divsChild>
                    </w:div>
                    <w:div w:id="173618311">
                      <w:marLeft w:val="0"/>
                      <w:marRight w:val="0"/>
                      <w:marTop w:val="0"/>
                      <w:marBottom w:val="0"/>
                      <w:divBdr>
                        <w:top w:val="none" w:sz="0" w:space="0" w:color="auto"/>
                        <w:left w:val="none" w:sz="0" w:space="0" w:color="auto"/>
                        <w:bottom w:val="none" w:sz="0" w:space="0" w:color="auto"/>
                        <w:right w:val="none" w:sz="0" w:space="0" w:color="auto"/>
                      </w:divBdr>
                    </w:div>
                    <w:div w:id="1025405979">
                      <w:marLeft w:val="0"/>
                      <w:marRight w:val="0"/>
                      <w:marTop w:val="0"/>
                      <w:marBottom w:val="0"/>
                      <w:divBdr>
                        <w:top w:val="none" w:sz="0" w:space="0" w:color="auto"/>
                        <w:left w:val="none" w:sz="0" w:space="0" w:color="auto"/>
                        <w:bottom w:val="none" w:sz="0" w:space="0" w:color="auto"/>
                        <w:right w:val="none" w:sz="0" w:space="0" w:color="auto"/>
                      </w:divBdr>
                    </w:div>
                    <w:div w:id="15653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959865">
      <w:bodyDiv w:val="1"/>
      <w:marLeft w:val="0"/>
      <w:marRight w:val="0"/>
      <w:marTop w:val="0"/>
      <w:marBottom w:val="0"/>
      <w:divBdr>
        <w:top w:val="none" w:sz="0" w:space="0" w:color="auto"/>
        <w:left w:val="none" w:sz="0" w:space="0" w:color="auto"/>
        <w:bottom w:val="none" w:sz="0" w:space="0" w:color="auto"/>
        <w:right w:val="none" w:sz="0" w:space="0" w:color="auto"/>
      </w:divBdr>
      <w:divsChild>
        <w:div w:id="1134907649">
          <w:marLeft w:val="0"/>
          <w:marRight w:val="0"/>
          <w:marTop w:val="0"/>
          <w:marBottom w:val="0"/>
          <w:divBdr>
            <w:top w:val="none" w:sz="0" w:space="0" w:color="auto"/>
            <w:left w:val="none" w:sz="0" w:space="0" w:color="auto"/>
            <w:bottom w:val="none" w:sz="0" w:space="0" w:color="auto"/>
            <w:right w:val="none" w:sz="0" w:space="0" w:color="auto"/>
          </w:divBdr>
          <w:divsChild>
            <w:div w:id="2565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0509">
      <w:bodyDiv w:val="1"/>
      <w:marLeft w:val="0"/>
      <w:marRight w:val="0"/>
      <w:marTop w:val="0"/>
      <w:marBottom w:val="0"/>
      <w:divBdr>
        <w:top w:val="none" w:sz="0" w:space="0" w:color="auto"/>
        <w:left w:val="none" w:sz="0" w:space="0" w:color="auto"/>
        <w:bottom w:val="none" w:sz="0" w:space="0" w:color="auto"/>
        <w:right w:val="none" w:sz="0" w:space="0" w:color="auto"/>
      </w:divBdr>
      <w:divsChild>
        <w:div w:id="530068876">
          <w:marLeft w:val="0"/>
          <w:marRight w:val="0"/>
          <w:marTop w:val="0"/>
          <w:marBottom w:val="0"/>
          <w:divBdr>
            <w:top w:val="none" w:sz="0" w:space="0" w:color="auto"/>
            <w:left w:val="none" w:sz="0" w:space="0" w:color="auto"/>
            <w:bottom w:val="none" w:sz="0" w:space="0" w:color="auto"/>
            <w:right w:val="none" w:sz="0" w:space="0" w:color="auto"/>
          </w:divBdr>
        </w:div>
      </w:divsChild>
    </w:div>
    <w:div w:id="1243221578">
      <w:bodyDiv w:val="1"/>
      <w:marLeft w:val="0"/>
      <w:marRight w:val="0"/>
      <w:marTop w:val="0"/>
      <w:marBottom w:val="0"/>
      <w:divBdr>
        <w:top w:val="none" w:sz="0" w:space="0" w:color="auto"/>
        <w:left w:val="none" w:sz="0" w:space="0" w:color="auto"/>
        <w:bottom w:val="none" w:sz="0" w:space="0" w:color="auto"/>
        <w:right w:val="none" w:sz="0" w:space="0" w:color="auto"/>
      </w:divBdr>
    </w:div>
    <w:div w:id="1801071328">
      <w:bodyDiv w:val="1"/>
      <w:marLeft w:val="0"/>
      <w:marRight w:val="0"/>
      <w:marTop w:val="0"/>
      <w:marBottom w:val="0"/>
      <w:divBdr>
        <w:top w:val="none" w:sz="0" w:space="0" w:color="auto"/>
        <w:left w:val="none" w:sz="0" w:space="0" w:color="auto"/>
        <w:bottom w:val="none" w:sz="0" w:space="0" w:color="auto"/>
        <w:right w:val="none" w:sz="0" w:space="0" w:color="auto"/>
      </w:divBdr>
      <w:divsChild>
        <w:div w:id="249387114">
          <w:marLeft w:val="0"/>
          <w:marRight w:val="0"/>
          <w:marTop w:val="0"/>
          <w:marBottom w:val="0"/>
          <w:divBdr>
            <w:top w:val="none" w:sz="0" w:space="0" w:color="auto"/>
            <w:left w:val="none" w:sz="0" w:space="0" w:color="auto"/>
            <w:bottom w:val="none" w:sz="0" w:space="0" w:color="auto"/>
            <w:right w:val="none" w:sz="0" w:space="0" w:color="auto"/>
          </w:divBdr>
        </w:div>
      </w:divsChild>
    </w:div>
    <w:div w:id="2001613272">
      <w:bodyDiv w:val="1"/>
      <w:marLeft w:val="0"/>
      <w:marRight w:val="0"/>
      <w:marTop w:val="0"/>
      <w:marBottom w:val="0"/>
      <w:divBdr>
        <w:top w:val="none" w:sz="0" w:space="0" w:color="auto"/>
        <w:left w:val="none" w:sz="0" w:space="0" w:color="auto"/>
        <w:bottom w:val="none" w:sz="0" w:space="0" w:color="auto"/>
        <w:right w:val="none" w:sz="0" w:space="0" w:color="auto"/>
      </w:divBdr>
    </w:div>
    <w:div w:id="207535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E67FDAAE9A4FD6801DF293A8152D25"/>
        <w:category>
          <w:name w:val="General"/>
          <w:gallery w:val="placeholder"/>
        </w:category>
        <w:types>
          <w:type w:val="bbPlcHdr"/>
        </w:types>
        <w:behaviors>
          <w:behavior w:val="content"/>
        </w:behaviors>
        <w:guid w:val="{7C40E3DB-2F23-4A4E-92F7-B7B1B6079A31}"/>
      </w:docPartPr>
      <w:docPartBody>
        <w:p w:rsidR="00244A47" w:rsidRDefault="002D5E20" w:rsidP="002D5E20">
          <w:pPr>
            <w:pStyle w:val="CBE67FDAAE9A4FD6801DF293A8152D25"/>
          </w:pPr>
          <w:r w:rsidRPr="00B06ACD">
            <w:rPr>
              <w:rStyle w:val="PlaceholderText"/>
            </w:rPr>
            <w:t>Click here to enter a date.</w:t>
          </w:r>
        </w:p>
      </w:docPartBody>
    </w:docPart>
    <w:docPart>
      <w:docPartPr>
        <w:name w:val="8EF686A5434943438E290B014439B42F"/>
        <w:category>
          <w:name w:val="General"/>
          <w:gallery w:val="placeholder"/>
        </w:category>
        <w:types>
          <w:type w:val="bbPlcHdr"/>
        </w:types>
        <w:behaviors>
          <w:behavior w:val="content"/>
        </w:behaviors>
        <w:guid w:val="{215B1D4B-58CA-4591-801A-4C433D14D143}"/>
      </w:docPartPr>
      <w:docPartBody>
        <w:p w:rsidR="00000000" w:rsidRDefault="002E6B33" w:rsidP="002E6B33">
          <w:pPr>
            <w:pStyle w:val="8EF686A5434943438E290B014439B42F"/>
          </w:pPr>
          <w:r w:rsidRPr="00B06ACD">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D5E20"/>
    <w:rsid w:val="002017BD"/>
    <w:rsid w:val="00232EBD"/>
    <w:rsid w:val="00244A47"/>
    <w:rsid w:val="0027007E"/>
    <w:rsid w:val="00273149"/>
    <w:rsid w:val="002D5E20"/>
    <w:rsid w:val="002E6B33"/>
    <w:rsid w:val="00360FA2"/>
    <w:rsid w:val="003A4D90"/>
    <w:rsid w:val="003C5B56"/>
    <w:rsid w:val="003F63E9"/>
    <w:rsid w:val="00452DBE"/>
    <w:rsid w:val="0050679E"/>
    <w:rsid w:val="005B500F"/>
    <w:rsid w:val="005C2A9F"/>
    <w:rsid w:val="00633FB1"/>
    <w:rsid w:val="006D1EB7"/>
    <w:rsid w:val="0078449D"/>
    <w:rsid w:val="008060D0"/>
    <w:rsid w:val="00813803"/>
    <w:rsid w:val="0081425F"/>
    <w:rsid w:val="0087310C"/>
    <w:rsid w:val="0090441B"/>
    <w:rsid w:val="009A045A"/>
    <w:rsid w:val="00A53457"/>
    <w:rsid w:val="00AD7616"/>
    <w:rsid w:val="00CA6E85"/>
    <w:rsid w:val="00D378A1"/>
    <w:rsid w:val="00D95794"/>
    <w:rsid w:val="00E04CAB"/>
    <w:rsid w:val="00E5618D"/>
    <w:rsid w:val="00FD593E"/>
    <w:rsid w:val="00FF2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A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6B33"/>
    <w:rPr>
      <w:color w:val="808080"/>
    </w:rPr>
  </w:style>
  <w:style w:type="paragraph" w:customStyle="1" w:styleId="CBE67FDAAE9A4FD6801DF293A8152D25">
    <w:name w:val="CBE67FDAAE9A4FD6801DF293A8152D25"/>
    <w:rsid w:val="002D5E20"/>
  </w:style>
  <w:style w:type="paragraph" w:customStyle="1" w:styleId="C40B92CCB02F482CAA32D8A31F3A9BE4">
    <w:name w:val="C40B92CCB02F482CAA32D8A31F3A9BE4"/>
    <w:rsid w:val="002E6B33"/>
    <w:pPr>
      <w:spacing w:after="160" w:line="259" w:lineRule="auto"/>
    </w:pPr>
  </w:style>
  <w:style w:type="paragraph" w:customStyle="1" w:styleId="8EF686A5434943438E290B014439B42F">
    <w:name w:val="8EF686A5434943438E290B014439B42F"/>
    <w:rsid w:val="002E6B3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B26A37-51E2-49F4-840C-2A0CE8754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Pages>
  <Words>2277</Words>
  <Characters>12873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 Donkle</dc:creator>
  <cp:lastModifiedBy>Lucas Johnson</cp:lastModifiedBy>
  <cp:revision>5</cp:revision>
  <cp:lastPrinted>2021-06-02T02:30:00Z</cp:lastPrinted>
  <dcterms:created xsi:type="dcterms:W3CDTF">2021-06-02T01:54:00Z</dcterms:created>
  <dcterms:modified xsi:type="dcterms:W3CDTF">2021-06-02T03:00:00Z</dcterms:modified>
</cp:coreProperties>
</file>