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55B" w:rsidRDefault="0072478D">
      <w:pPr>
        <w:rPr>
          <w:lang w:val="en-US"/>
        </w:rPr>
      </w:pPr>
      <w:r>
        <w:rPr>
          <w:lang w:val="en-US"/>
        </w:rPr>
        <w:t>List of changes made in the article.</w:t>
      </w:r>
    </w:p>
    <w:p w:rsidR="0072478D" w:rsidRDefault="0072478D">
      <w:pPr>
        <w:rPr>
          <w:lang w:val="en-US"/>
        </w:rPr>
      </w:pPr>
    </w:p>
    <w:p w:rsidR="0072478D" w:rsidRDefault="004610AD">
      <w:pPr>
        <w:rPr>
          <w:lang w:val="en-US"/>
        </w:rPr>
      </w:pPr>
      <w:r>
        <w:rPr>
          <w:lang w:val="en-US"/>
        </w:rPr>
        <w:t>Major changes:</w:t>
      </w:r>
    </w:p>
    <w:p w:rsidR="0072478D" w:rsidRPr="001D5BE3" w:rsidRDefault="00270A8D" w:rsidP="00001538">
      <w:pPr>
        <w:pStyle w:val="ListParagraph"/>
        <w:numPr>
          <w:ilvl w:val="0"/>
          <w:numId w:val="1"/>
        </w:numPr>
        <w:rPr>
          <w:lang w:val="en-US"/>
        </w:rPr>
      </w:pPr>
      <w:r w:rsidRPr="001D5BE3">
        <w:rPr>
          <w:lang w:val="en-US"/>
        </w:rPr>
        <w:t>Compared to the old version, w</w:t>
      </w:r>
      <w:r w:rsidR="00E73095" w:rsidRPr="001D5BE3">
        <w:rPr>
          <w:lang w:val="en-US"/>
        </w:rPr>
        <w:t>e have modified</w:t>
      </w:r>
      <w:r w:rsidR="00646BE1">
        <w:rPr>
          <w:lang w:val="en-US"/>
        </w:rPr>
        <w:t>/</w:t>
      </w:r>
      <w:r w:rsidR="00B46718">
        <w:rPr>
          <w:lang w:val="en-US"/>
        </w:rPr>
        <w:t>removed</w:t>
      </w:r>
      <w:r w:rsidRPr="001D5BE3">
        <w:rPr>
          <w:lang w:val="en-US"/>
        </w:rPr>
        <w:t xml:space="preserve"> unnecessary </w:t>
      </w:r>
      <w:r w:rsidR="00646BE1">
        <w:rPr>
          <w:lang w:val="en-US"/>
        </w:rPr>
        <w:t xml:space="preserve">parts </w:t>
      </w:r>
      <w:r w:rsidRPr="001D5BE3">
        <w:rPr>
          <w:lang w:val="en-US"/>
        </w:rPr>
        <w:t xml:space="preserve">in Section 2. </w:t>
      </w:r>
      <w:r w:rsidR="00AF3D04" w:rsidRPr="001D5BE3">
        <w:rPr>
          <w:lang w:val="en-US"/>
        </w:rPr>
        <w:t xml:space="preserve">In more details, </w:t>
      </w:r>
      <w:r w:rsidR="00BB1D8A" w:rsidRPr="001D5BE3">
        <w:rPr>
          <w:lang w:val="en-US"/>
        </w:rPr>
        <w:t xml:space="preserve">we </w:t>
      </w:r>
      <w:r w:rsidR="004A2B26">
        <w:rPr>
          <w:lang w:val="en-US"/>
        </w:rPr>
        <w:t xml:space="preserve">did </w:t>
      </w:r>
      <w:r w:rsidR="00BB1D8A" w:rsidRPr="001D5BE3">
        <w:rPr>
          <w:lang w:val="en-US"/>
        </w:rPr>
        <w:t xml:space="preserve">shorten the paper by referring to Lemma 2.7 ([8]) for the proof of Lemma 2.3. Furthermore, </w:t>
      </w:r>
      <w:r w:rsidR="00AF3D04" w:rsidRPr="001D5BE3">
        <w:rPr>
          <w:lang w:val="en-US"/>
        </w:rPr>
        <w:t>we moved Lemmas 2.7, 2.8 and Remark 2.9 to Section 4, since they have no relation to Section 3, but only Section</w:t>
      </w:r>
      <w:r w:rsidR="00C229FE">
        <w:rPr>
          <w:lang w:val="en-US"/>
        </w:rPr>
        <w:t>s</w:t>
      </w:r>
      <w:r w:rsidR="00AF3D04" w:rsidRPr="001D5BE3">
        <w:rPr>
          <w:lang w:val="en-US"/>
        </w:rPr>
        <w:t xml:space="preserve"> 4 and 5. Therefore, Algorithm 1 and the first main result (Theorem 3.8) </w:t>
      </w:r>
      <w:r w:rsidR="00F7727A">
        <w:rPr>
          <w:lang w:val="en-US"/>
        </w:rPr>
        <w:t>could</w:t>
      </w:r>
      <w:r w:rsidR="00AF3D04" w:rsidRPr="001D5BE3">
        <w:rPr>
          <w:lang w:val="en-US"/>
        </w:rPr>
        <w:t xml:space="preserve"> be presented faster and clearer. </w:t>
      </w:r>
    </w:p>
    <w:p w:rsidR="0072478D" w:rsidRDefault="00AF3D04" w:rsidP="007247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 Section 3, </w:t>
      </w:r>
      <w:r w:rsidR="00FA3DAD">
        <w:rPr>
          <w:lang w:val="en-US"/>
        </w:rPr>
        <w:t>Lemma 3.7 to Lemma 3.9 h</w:t>
      </w:r>
      <w:r w:rsidR="006D3360">
        <w:rPr>
          <w:lang w:val="en-US"/>
        </w:rPr>
        <w:t>ave been combined into one big l</w:t>
      </w:r>
      <w:r w:rsidR="00FA3DAD">
        <w:rPr>
          <w:lang w:val="en-US"/>
        </w:rPr>
        <w:t xml:space="preserve">emma, in order to bring the main idea to the reader </w:t>
      </w:r>
      <w:r w:rsidR="0034494D">
        <w:rPr>
          <w:lang w:val="en-US"/>
        </w:rPr>
        <w:t>faster</w:t>
      </w:r>
      <w:r w:rsidR="00FA3DAD">
        <w:rPr>
          <w:lang w:val="en-US"/>
        </w:rPr>
        <w:t xml:space="preserve"> and clearer. The proof, which is simple but quite long and technical, has been left to Appendix A. </w:t>
      </w:r>
    </w:p>
    <w:p w:rsidR="0072478D" w:rsidRPr="004610AD" w:rsidRDefault="004610AD" w:rsidP="000C135A">
      <w:pPr>
        <w:pStyle w:val="ListParagraph"/>
        <w:numPr>
          <w:ilvl w:val="0"/>
          <w:numId w:val="1"/>
        </w:numPr>
        <w:rPr>
          <w:lang w:val="en-US"/>
        </w:rPr>
      </w:pPr>
      <w:r w:rsidRPr="004610AD">
        <w:rPr>
          <w:lang w:val="en-US"/>
        </w:rPr>
        <w:t>In Section 4, we combined Lemma 4.1 and Proposition 4.3 into one new theorem (Theorem 4.4). This is reasonable, since our result is comparable to Theorem 2.4 (about the condensed form – Loose/Mehrmann’08). Furthermore, not only the condensed form but also the feedback regularization is also presented there (part ii).</w:t>
      </w:r>
    </w:p>
    <w:p w:rsidR="00FA3DAD" w:rsidRDefault="00FA3DAD" w:rsidP="00FA3DAD">
      <w:pPr>
        <w:pStyle w:val="ListParagraph"/>
        <w:numPr>
          <w:ilvl w:val="0"/>
          <w:numId w:val="1"/>
        </w:numPr>
        <w:rPr>
          <w:lang w:val="en-US"/>
        </w:rPr>
      </w:pPr>
      <w:r w:rsidRPr="00FA3DAD">
        <w:rPr>
          <w:lang w:val="en-US"/>
        </w:rPr>
        <w:t xml:space="preserve">In </w:t>
      </w:r>
      <w:r w:rsidR="0072478D" w:rsidRPr="00FA3DAD">
        <w:rPr>
          <w:lang w:val="en-US"/>
        </w:rPr>
        <w:t xml:space="preserve">Section 5 </w:t>
      </w:r>
      <w:r w:rsidRPr="00FA3DAD">
        <w:rPr>
          <w:lang w:val="en-US"/>
        </w:rPr>
        <w:t xml:space="preserve">we also move Theorem 5.7 forward in order to highlight the results. </w:t>
      </w:r>
      <w:r>
        <w:rPr>
          <w:lang w:val="en-US"/>
        </w:rPr>
        <w:t>The detailed construction to the desired strangeness-form has been presented in the proof of this theorem. Furthermore, the main steps in the construction are still summarized in Algorithm 2.</w:t>
      </w:r>
    </w:p>
    <w:p w:rsidR="00256BC8" w:rsidRDefault="004610AD" w:rsidP="004610AD">
      <w:pPr>
        <w:rPr>
          <w:lang w:val="en-US"/>
        </w:rPr>
      </w:pPr>
      <w:r>
        <w:rPr>
          <w:lang w:val="en-US"/>
        </w:rPr>
        <w:t>Minor changes:</w:t>
      </w:r>
    </w:p>
    <w:p w:rsidR="00420738" w:rsidRDefault="00420738" w:rsidP="004207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format “</w:t>
      </w:r>
      <w:proofErr w:type="spellStart"/>
      <w:r>
        <w:rPr>
          <w:lang w:val="en-US"/>
        </w:rPr>
        <w:t>smallmatrix</w:t>
      </w:r>
      <w:proofErr w:type="spellEnd"/>
      <w:r>
        <w:rPr>
          <w:lang w:val="en-US"/>
        </w:rPr>
        <w:t xml:space="preserve">” and also transpose have been used to avoid the </w:t>
      </w:r>
      <w:r w:rsidRPr="00420738">
        <w:rPr>
          <w:lang w:val="en-US"/>
        </w:rPr>
        <w:t>row spacing</w:t>
      </w:r>
      <w:r>
        <w:rPr>
          <w:lang w:val="en-US"/>
        </w:rPr>
        <w:t xml:space="preserve">. </w:t>
      </w:r>
    </w:p>
    <w:p w:rsidR="000C120B" w:rsidRPr="00420738" w:rsidRDefault="000C120B" w:rsidP="004207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We have </w:t>
      </w:r>
      <w:r w:rsidR="00E63D71">
        <w:rPr>
          <w:lang w:val="en-US"/>
        </w:rPr>
        <w:t>re-examined</w:t>
      </w:r>
      <w:r>
        <w:rPr>
          <w:lang w:val="en-US"/>
        </w:rPr>
        <w:t xml:space="preserve"> our use in punctuation marks and capitalization.</w:t>
      </w:r>
    </w:p>
    <w:p w:rsidR="00256BC8" w:rsidRPr="00256BC8" w:rsidRDefault="006B393D" w:rsidP="00256BC8">
      <w:pPr>
        <w:pStyle w:val="ListParagraph"/>
        <w:rPr>
          <w:lang w:val="en-US"/>
        </w:rPr>
      </w:pPr>
      <w:r>
        <w:rPr>
          <w:lang w:val="en-US"/>
        </w:rPr>
        <w:t xml:space="preserve">We also notice that the capitalization for some terms, such as “singular value decomposition” is not always obligatory. For example, in many articles in </w:t>
      </w:r>
      <w:r w:rsidRPr="006B393D">
        <w:rPr>
          <w:lang w:val="en-US"/>
        </w:rPr>
        <w:t>SIAM J. MATRIX ANAL. APPL.</w:t>
      </w:r>
      <w:bookmarkStart w:id="0" w:name="_GoBack"/>
      <w:bookmarkEnd w:id="0"/>
      <w:r>
        <w:rPr>
          <w:lang w:val="en-US"/>
        </w:rPr>
        <w:t>, “singular value decomposition” is not in capital letters.</w:t>
      </w:r>
    </w:p>
    <w:p w:rsidR="00256BC8" w:rsidRPr="00256BC8" w:rsidRDefault="00256BC8" w:rsidP="00256BC8">
      <w:pPr>
        <w:rPr>
          <w:lang w:val="en-US"/>
        </w:rPr>
      </w:pPr>
    </w:p>
    <w:p w:rsidR="00AA430F" w:rsidRPr="00AA430F" w:rsidRDefault="00AA430F" w:rsidP="00AA430F">
      <w:pPr>
        <w:rPr>
          <w:lang w:val="en-US"/>
        </w:rPr>
      </w:pPr>
    </w:p>
    <w:p w:rsidR="00FA3DAD" w:rsidRPr="00FA3DAD" w:rsidRDefault="00FA3DAD" w:rsidP="00FA3DAD">
      <w:pPr>
        <w:pStyle w:val="ListParagraph"/>
        <w:rPr>
          <w:lang w:val="en-US"/>
        </w:rPr>
      </w:pPr>
    </w:p>
    <w:sectPr w:rsidR="00FA3DAD" w:rsidRPr="00FA3D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BA65A7"/>
    <w:multiLevelType w:val="hybridMultilevel"/>
    <w:tmpl w:val="C808912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78D"/>
    <w:rsid w:val="000C120B"/>
    <w:rsid w:val="001B3E96"/>
    <w:rsid w:val="001C66F3"/>
    <w:rsid w:val="001D5BE3"/>
    <w:rsid w:val="00256BC8"/>
    <w:rsid w:val="00270A8D"/>
    <w:rsid w:val="0034494D"/>
    <w:rsid w:val="00361036"/>
    <w:rsid w:val="00420738"/>
    <w:rsid w:val="004610AD"/>
    <w:rsid w:val="004A2B26"/>
    <w:rsid w:val="006152F1"/>
    <w:rsid w:val="00646BE1"/>
    <w:rsid w:val="006B393D"/>
    <w:rsid w:val="006D3360"/>
    <w:rsid w:val="0072478D"/>
    <w:rsid w:val="00881D49"/>
    <w:rsid w:val="008C300A"/>
    <w:rsid w:val="00A12E0F"/>
    <w:rsid w:val="00A32E49"/>
    <w:rsid w:val="00AA430F"/>
    <w:rsid w:val="00AF3D04"/>
    <w:rsid w:val="00B46718"/>
    <w:rsid w:val="00B9655B"/>
    <w:rsid w:val="00BB1D8A"/>
    <w:rsid w:val="00C229FE"/>
    <w:rsid w:val="00E63D71"/>
    <w:rsid w:val="00E73095"/>
    <w:rsid w:val="00EB59BA"/>
    <w:rsid w:val="00F7727A"/>
    <w:rsid w:val="00FA3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24FF84"/>
  <w15:chartTrackingRefBased/>
  <w15:docId w15:val="{2E0DB594-D991-443A-A3D0-DD9C77094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4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 Ha</dc:creator>
  <cp:keywords/>
  <dc:description/>
  <cp:lastModifiedBy>Phi Ha</cp:lastModifiedBy>
  <cp:revision>31</cp:revision>
  <dcterms:created xsi:type="dcterms:W3CDTF">2020-03-30T10:00:00Z</dcterms:created>
  <dcterms:modified xsi:type="dcterms:W3CDTF">2020-03-30T16:43:00Z</dcterms:modified>
</cp:coreProperties>
</file>