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33" w:rsidRPr="00B82583" w:rsidRDefault="00D00633" w:rsidP="005B2874">
      <w:pPr>
        <w:jc w:val="center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Bài Tập Giữa Kỳ</w:t>
      </w:r>
    </w:p>
    <w:p w:rsidR="00D00633" w:rsidRPr="00B82583" w:rsidRDefault="00D00633" w:rsidP="005B2874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Nhóm 7</w:t>
      </w:r>
      <w:r w:rsidR="007517DB" w:rsidRPr="00B82583">
        <w:rPr>
          <w:rFonts w:ascii="Arial" w:hAnsi="Arial" w:cs="Arial"/>
          <w:sz w:val="28"/>
          <w:szCs w:val="28"/>
        </w:rPr>
        <w:t xml:space="preserve"> </w:t>
      </w:r>
    </w:p>
    <w:p w:rsidR="007517DB" w:rsidRPr="00B82583" w:rsidRDefault="007517DB" w:rsidP="005B2874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Thành viên trong nhóm: </w:t>
      </w:r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Nguyễn Hữu Sơn</w:t>
      </w:r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Đỗ Thành Trung</w:t>
      </w:r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Đỗ Văn Hiệp</w:t>
      </w:r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Dương Tiểu Nhụy</w:t>
      </w:r>
    </w:p>
    <w:p w:rsidR="00D00633" w:rsidRPr="00B82583" w:rsidRDefault="00D00633" w:rsidP="005B2874">
      <w:pPr>
        <w:rPr>
          <w:rFonts w:ascii="Arial" w:hAnsi="Arial" w:cs="Arial"/>
          <w:sz w:val="28"/>
          <w:szCs w:val="28"/>
        </w:rPr>
      </w:pPr>
    </w:p>
    <w:p w:rsidR="00D00633" w:rsidRPr="00B82583" w:rsidRDefault="00D00633" w:rsidP="005B2874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Câu 1:</w:t>
      </w:r>
    </w:p>
    <w:p w:rsidR="00D00633" w:rsidRPr="00B82583" w:rsidRDefault="00D00633" w:rsidP="005B2874">
      <w:pPr>
        <w:ind w:firstLine="72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Hãy xem xét mạng được hiển thị trong Hình 2.17 (a), trong đó T là một diode đường hầm với các đặc tính như trong Hình 2.17 (b).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Gọi x1 là hiệu điện thế trên tụ điện và x2 là cường độ dòng điện qua cuộn cảm.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Khi đó ta có v = x1 và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</w:p>
    <w:p w:rsidR="005B2874" w:rsidRPr="00B82583" w:rsidRDefault="005B2874" w:rsidP="005B2874">
      <w:pPr>
        <w:pStyle w:val="NormalWeb"/>
        <w:spacing w:before="155" w:beforeAutospacing="0" w:after="0" w:afterAutospacing="0"/>
        <w:ind w:right="1926"/>
        <w:jc w:val="right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=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C</w:t>
      </w:r>
      <m:oMath>
        <m:acc>
          <m:accPr>
            <m:chr m:val="̇"/>
            <m:ctrlPr>
              <w:rPr>
                <w:rFonts w:ascii="Cambria Math" w:hAnsi="Cambria Math" w:cs="Arial"/>
                <w:i/>
                <w:iCs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</m:acc>
      </m:oMath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+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i(t)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=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C</w:t>
      </w:r>
      <m:oMath>
        <m:acc>
          <m:accPr>
            <m:chr m:val="̇"/>
            <m:ctrlPr>
              <w:rPr>
                <w:rFonts w:ascii="Cambria Math" w:hAnsi="Cambria Math" w:cs="Arial"/>
                <w:i/>
                <w:iCs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</m:acc>
      </m:oMath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+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h(x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(t)) </w:t>
      </w:r>
    </w:p>
    <w:p w:rsidR="005B2874" w:rsidRPr="00B82583" w:rsidRDefault="005B2874" w:rsidP="005B2874">
      <w:pPr>
        <w:pStyle w:val="NormalWeb"/>
        <w:spacing w:before="77" w:beforeAutospacing="0" w:after="0" w:afterAutospacing="0"/>
        <w:ind w:right="3145"/>
        <w:jc w:val="right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L</w:t>
      </w:r>
      <m:oMath>
        <m:acc>
          <m:accPr>
            <m:chr m:val="̇"/>
            <m:ctrlPr>
              <w:rPr>
                <w:rFonts w:ascii="Cambria Math" w:hAnsi="Cambria Math" w:cs="Arial"/>
                <w:i/>
                <w:iCs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</m:acc>
      </m:oMath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=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E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−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Rx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−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(t) </w:t>
      </w:r>
    </w:p>
    <w:p w:rsidR="005B2874" w:rsidRPr="00B82583" w:rsidRDefault="005B2874" w:rsidP="005B2874">
      <w:pPr>
        <w:ind w:firstLine="72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D00633" w:rsidRPr="00B82583" w:rsidRDefault="00D00633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Chúng có thể được sắp xếp như</w:t>
      </w:r>
    </w:p>
    <w:p w:rsidR="00B440C9" w:rsidRPr="00B82583" w:rsidRDefault="00845B97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m:oMath>
        <m:acc>
          <m:accPr>
            <m:chr m:val="̇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acc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x</m:t>
            </m:r>
          </m:e>
        </m:acc>
      </m:oMath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 =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-h(</m:t>
            </m:r>
            <m:sSub>
              <m:sSub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x</m:t>
                </m:r>
              </m:e>
              <m: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1 </m:t>
                </m:r>
              </m:sub>
            </m:sSub>
            <m:d>
              <m:d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d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t</m:t>
                </m:r>
              </m:e>
            </m:d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)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C</m:t>
            </m:r>
          </m:den>
        </m:f>
      </m:oMath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x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C</m:t>
            </m:r>
          </m:den>
        </m:f>
      </m:oMath>
    </w:p>
    <w:p w:rsidR="00B440C9" w:rsidRPr="00B82583" w:rsidRDefault="00B440C9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B440C9" w:rsidRPr="00B82583" w:rsidRDefault="00B440C9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="00845B97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="00845B97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m:oMath>
        <m:acc>
          <m:accPr>
            <m:chr m:val="̇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acc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x</m:t>
            </m:r>
          </m:e>
        </m:acc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 =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-x</m:t>
                </m:r>
              </m:e>
              <m: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1 </m:t>
                </m:r>
              </m:sub>
            </m:sSub>
            <m:d>
              <m:d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d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t</m:t>
                </m:r>
              </m:e>
            </m:d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-R</m:t>
            </m:r>
            <m:sSub>
              <m:sSub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x</m:t>
                </m:r>
              </m:e>
              <m: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2 </m:t>
                </m:r>
              </m:sub>
            </m:sSub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(t)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L</m:t>
            </m:r>
          </m:den>
        </m:f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E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L</m:t>
            </m:r>
          </m:den>
        </m:f>
      </m:oMath>
    </w:p>
    <w:p w:rsidR="00B440C9" w:rsidRPr="00B82583" w:rsidRDefault="00B440C9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</w:p>
    <w:p w:rsidR="00D00633" w:rsidRPr="00B82583" w:rsidRDefault="00D00633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</w:p>
    <w:p w:rsidR="005B2874" w:rsidRPr="00B82583" w:rsidRDefault="005B2874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Tập hợp các phương trình phi tuyến này mô tả mạng.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Bây giờ nếu x1 (t) được biết là chỉ nằm trong phạm vi (a, b) được thể hiện trong Hình 2.17 (b), thì h (x1 (t)) có thể được tính gần đúng bởi h (x1 (t)) = x1 (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t) / R1.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Trong trường hợp này, mạng có thể được giảm xuống như trong Hình 2.17 (c) và có thể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mô tả bởi</w:t>
      </w:r>
    </w:p>
    <w:p w:rsidR="00845B97" w:rsidRPr="00B82583" w:rsidRDefault="00845B97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  </w:t>
      </w:r>
    </w:p>
    <w:p w:rsidR="00845B97" w:rsidRPr="00B82583" w:rsidRDefault="00845B97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acc>
              <m:accPr>
                <m:chr m:val="̇"/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accPr>
              <m:e>
                <m:eqArr>
                  <m:eqArr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jlqj4b"/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</m:ctrlPr>
                      </m:sSubPr>
                      <m:e>
                        <m:r>
                          <w:rPr>
                            <w:rStyle w:val="jlqj4b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  <m:t>x</m:t>
                        </m:r>
                      </m:e>
                      <m:sub>
                        <m:r>
                          <w:rPr>
                            <w:rStyle w:val="jlqj4b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  <m:t>1</m:t>
                        </m:r>
                      </m:sub>
                    </m:sSub>
                  </m:e>
                  <m:e>
                    <m:acc>
                      <m:accPr>
                        <m:chr m:val="̇"/>
                        <m:ctrlPr>
                          <w:rPr>
                            <w:rStyle w:val="jlqj4b"/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jlqj4b"/>
                                <w:rFonts w:ascii="Cambria Math" w:hAnsi="Cambria Math" w:cs="Arial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</m:ctrlPr>
                          </m:sSubPr>
                          <m:e>
                            <m:r>
                              <w:rPr>
                                <w:rStyle w:val="jlqj4b"/>
                                <w:rFonts w:ascii="Cambria Math" w:hAnsi="Cambria Math" w:cs="Arial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jlqj4b"/>
                                <w:rFonts w:ascii="Cambria Math" w:hAnsi="Cambria Math" w:cs="Arial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eqArr>
              </m:e>
            </m:acc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=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</m:t>
                      </m:r>
                      <m:sSub>
                        <m:sSubPr>
                          <m:ctrlPr>
                            <w:rPr>
                              <w:rStyle w:val="jlqj4b"/>
                              <w:rFonts w:ascii="Cambria Math" w:hAnsi="Cambria Math" w:cs="Arial"/>
                              <w:i/>
                              <w:color w:val="000000"/>
                              <w:sz w:val="28"/>
                              <w:szCs w:val="28"/>
                              <w:shd w:val="clear" w:color="auto" w:fill="F5F5F5"/>
                            </w:rPr>
                          </m:ctrlPr>
                        </m:sSubPr>
                        <m:e>
                          <m:r>
                            <w:rPr>
                              <w:rStyle w:val="jlqj4b"/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5F5F5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jlqj4b"/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5F5F5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-R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sub>
                </m:s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2</m:t>
                    </m:r>
                  </m:sub>
                </m:sSub>
              </m:e>
            </m:eqArr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0</m:t>
                </m:r>
              </m:e>
              <m:e>
                <m:f>
                  <m:fPr>
                    <m:type m:val="lin"/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fPr>
                  <m:num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num>
                  <m:den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L</m:t>
                    </m:r>
                  </m:den>
                </m:f>
              </m:e>
            </m:eqArr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E</w:t>
      </w:r>
    </w:p>
    <w:p w:rsidR="00D7347A" w:rsidRPr="00B82583" w:rsidRDefault="00D7347A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D7347A" w:rsidRPr="00B82583" w:rsidRDefault="00B440C9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</w:rPr>
        <w:drawing>
          <wp:inline distT="0" distB="0" distL="0" distR="0">
            <wp:extent cx="2489887" cy="19424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579" cy="20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</w:rPr>
        <w:drawing>
          <wp:inline distT="0" distB="0" distL="0" distR="0">
            <wp:extent cx="2692989" cy="162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50" cy="16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74" w:rsidRPr="00B82583" w:rsidRDefault="005B2874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</w:pPr>
    </w:p>
    <w:p w:rsidR="002D4800" w:rsidRPr="00B82583" w:rsidRDefault="002D4800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</w:pP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  <w:vertAlign w:val="subscript"/>
        </w:rPr>
        <w:drawing>
          <wp:inline distT="0" distB="0" distL="0" distR="0">
            <wp:extent cx="2432736" cy="16668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85" cy="16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  <w:vertAlign w:val="subscript"/>
        </w:rPr>
        <w:drawing>
          <wp:inline distT="0" distB="0" distL="0" distR="0">
            <wp:extent cx="2586234" cy="16668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949" cy="16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74" w:rsidRPr="00B82583" w:rsidRDefault="00CB422E" w:rsidP="00CB422E">
      <w:pPr>
        <w:pStyle w:val="NormalWeb"/>
        <w:tabs>
          <w:tab w:val="left" w:pos="3165"/>
        </w:tabs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</w:p>
    <w:p w:rsidR="005B2874" w:rsidRPr="00B82583" w:rsidRDefault="005B2874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Đây là một phương trình không gian-trạng thái LTI.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Bây giờ nếu x</w:t>
      </w:r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 được biết là chỉ nằm trong phạm vi (c, d) được hiển thị trong Hình 2.17 (b), chúng t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a có thể giới thiệu các biến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x</m:t>
            </m:r>
          </m:e>
        </m:bar>
      </m:oMath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(t)=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x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 – v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và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x</m:t>
            </m:r>
          </m:e>
        </m:bar>
      </m:oMath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(t)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= x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 –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i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và tính gần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đúng h (x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(t)) là i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-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x</m:t>
            </m:r>
          </m:e>
        </m:bar>
      </m:oMath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(t)/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R2.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Thay thế chúng thành (2,32) thu được</w:t>
      </w:r>
    </w:p>
    <w:p w:rsidR="002D4800" w:rsidRPr="00B82583" w:rsidRDefault="002D4800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</w:p>
    <w:p w:rsidR="005B2874" w:rsidRPr="00B82583" w:rsidRDefault="002D4800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acc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x</m:t>
                    </m:r>
                  </m:e>
                </m:acc>
              </m:e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x2 </m:t>
                </m:r>
              </m:e>
            </m:eqArr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=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mPr>
              <m:mr>
                <m:e>
                  <m:r>
                    <w:rPr>
                      <w:rStyle w:val="jlqj4b"/>
                      <w:rFonts w:ascii="Cambria Math" w:hAnsi="Cambria Math" w:cs="Arial"/>
                      <w:color w:val="000000"/>
                      <w:sz w:val="28"/>
                      <w:szCs w:val="28"/>
                      <w:shd w:val="clear" w:color="auto" w:fill="F5F5F5"/>
                    </w:rPr>
                    <m:t>1/</m:t>
                  </m:r>
                  <m:sSub>
                    <m:sSubPr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sSubPr>
                    <m:e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CR</m:t>
                      </m:r>
                    </m:e>
                    <m:sub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-R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</m:mr>
            </m:m>
          </m:e>
        </m:d>
      </m:oMath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 xml:space="preserve"> 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sub>
                </m:s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 xml:space="preserve"> 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 xml:space="preserve">2 </m:t>
                    </m:r>
                  </m:sub>
                </m:sSub>
              </m:e>
            </m:eqArr>
          </m:e>
        </m:d>
      </m:oMath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0</m:t>
                </m:r>
              </m:e>
              <m:e>
                <m:f>
                  <m:fPr>
                    <m:type m:val="lin"/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fPr>
                  <m:num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num>
                  <m:den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L</m:t>
                    </m:r>
                  </m:den>
                </m:f>
              </m:e>
            </m:eqArr>
          </m:e>
        </m:d>
      </m:oMath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E</m:t>
            </m:r>
          </m:e>
        </m:bar>
      </m:oMath>
    </w:p>
    <w:p w:rsidR="00874AFC" w:rsidRPr="00B82583" w:rsidRDefault="00874AFC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874AFC" w:rsidRPr="00B82583" w:rsidRDefault="00874AFC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5B2874" w:rsidRPr="00B82583" w:rsidRDefault="00CB422E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trong đó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E</m:t>
            </m:r>
          </m:e>
        </m:bar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= E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−v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–Ri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.</w:t>
      </w:r>
      <w:r w:rsidR="005B2874"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Phương trình này thu được bằng cách chuyển đ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iểm hoạt động từ (0, 0) sang (v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, i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) và tuyến tính hóa tại (v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, i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).</w:t>
      </w:r>
      <w:r w:rsidR="005B2874"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Bởi vì hai phương trình tuyến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tính hóa giống hệt nhau nếu –R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được thay thế bởi R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và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E</m:t>
            </m:r>
          </m:e>
        </m:bar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bởi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E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, chúng ta có thể dễ dàng thu được mạng tương đương của nó được thể hiện trong Hình 2.17 (d).</w:t>
      </w:r>
      <w:r w:rsidR="005B2874"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Lưu ý rằng sẽ không rõ ràng làm thế nào để có được mạng tương đương từ mạng ban đầu mà không phát triển phương trình trạng thái trước.</w:t>
      </w:r>
    </w:p>
    <w:p w:rsidR="00B82583" w:rsidRDefault="00B82583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lastRenderedPageBreak/>
        <w:t>Câu 2:</w:t>
      </w:r>
      <w:r w:rsidR="0036645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   </w:t>
      </w:r>
      <w:r w:rsidR="00366457" w:rsidRPr="00366457">
        <w:rPr>
          <w:rStyle w:val="jlqj4b"/>
          <w:rFonts w:ascii="Arial" w:hAnsi="Arial" w:cs="Arial"/>
          <w:b/>
          <w:color w:val="000000"/>
          <w:sz w:val="28"/>
          <w:szCs w:val="28"/>
          <w:highlight w:val="yellow"/>
          <w:shd w:val="clear" w:color="auto" w:fill="F5F5F5"/>
        </w:rPr>
        <w:t>Bài này nhóm Sơn làm rất linh tinh, không đúng đề bài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 = [-1 1;-1 -1];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B = [0; 1];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 = [-1 1];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D = [0];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[N1, D1] = ss2tf(A, B, C, D, 1)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N = [0 1 0];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D = [1 2 2];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sys = tf(N, D)</w:t>
      </w:r>
    </w:p>
    <w:p w:rsidR="00602347" w:rsidRPr="00B82583" w:rsidRDefault="00602347" w:rsidP="00602347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 = pole(sys)</w:t>
      </w:r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Câu 3:</w:t>
      </w:r>
      <w:r w:rsidR="00D92DE5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="00D92DE5" w:rsidRPr="00D92DE5">
        <w:rPr>
          <w:rStyle w:val="jlqj4b"/>
          <w:rFonts w:ascii="Arial" w:hAnsi="Arial" w:cs="Arial"/>
          <w:b/>
          <w:color w:val="000000"/>
          <w:sz w:val="28"/>
          <w:szCs w:val="28"/>
          <w:highlight w:val="yellow"/>
          <w:shd w:val="clear" w:color="auto" w:fill="F5F5F5"/>
        </w:rPr>
        <w:t>Bài này copy thô thiển code của thầy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%%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 Magnitude scaling and Equivalence relation in OCTAVE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clear all; close all; clc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pkg load control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%%%%%%%%%%%%%%%%%%%%%%%%%%%%%%%%%%%%%%%%%%%%%%%%%%%%%%%%%%%%%%%%%%%%%%%%%%%%%%%%%%%%%%%%%%%%%%%%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% Vi du tuong tu voi BT3 cua bai giua ky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% Magnitude scaling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%help step   % See the syntax step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(SYS, T)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(SYS, TFINAL)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(SYS, TFINAL, DT)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 = [-2 0 0;1 0 1;0 -2 -2]; B = [1 0 1]; C = [1 -1 0]; D = 0;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sys = ss(A,B,C,D) 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figure(2); clf;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[y,t,x] = step(sys,10);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plot(t,x(:,1),t,x(:,2),t,y)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legend('x1','x2','y')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title('Plot the step response for the system')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grid on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M1 = max(abs(x(:,1))) 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M2 = max(abs(x(:,2)))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My = max(abs(y))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lastRenderedPageBreak/>
        <w:t xml:space="preserve">P = [My/M1 0 ; 0 My/M2] ;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 = P * A * inv(P)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B = P * B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C = C * inv(P)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sys = ss(A,B,C,D) 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figure(3); clf;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[y,t,x] = step(sys,10);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plot(t,x(:,1),t,x(:,2),t,y)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legend('x1','x2','y')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title('Plot the step response for the system')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grid on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M1 = max(abs(x(:,1))) 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M2 = max(abs(x(:,2)))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My = max(abs(y))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disp('Max of an amplitude a for step input is: 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10/My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%%%%%%%%%%%%%%%%%%%%%%%%%%%%%%%%%%%%%%%%%%%%%%%%%%%%%%%%%%%%%%%%%%%%%%%%%%%%%%%%%%%%%%%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 Checking the equivalence and zero-equivalence of two systems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 Using Sylvester equation X = sylvester (A, B, C)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A1 = [2 1 2; 0 2 2; 0 0 1]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A2 = [2 1 1;0 2 1;0 0 -1]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 = sylvester(A1,-A2,zeros(3,3))</w:t>
      </w:r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rPr>
          <w:rFonts w:ascii="Arial" w:hAnsi="Arial" w:cs="Arial"/>
          <w:b/>
          <w:bCs/>
          <w:sz w:val="28"/>
          <w:szCs w:val="28"/>
        </w:rPr>
      </w:pPr>
      <w:r w:rsidRPr="00B82583">
        <w:rPr>
          <w:rFonts w:ascii="Arial" w:hAnsi="Arial" w:cs="Arial"/>
          <w:b/>
          <w:bCs/>
          <w:sz w:val="28"/>
          <w:szCs w:val="28"/>
        </w:rPr>
        <w:t xml:space="preserve">Câu 4: </w:t>
      </w:r>
    </w:p>
    <w:p w:rsidR="007517DB" w:rsidRPr="00B82583" w:rsidRDefault="007517DB" w:rsidP="007517DB">
      <w:pPr>
        <w:ind w:left="360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a)Kiểm tra 2 hệ có tương đương không 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và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Trong đó: A1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A2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B1 = B2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ab/>
      </w:r>
      <w:r w:rsidRPr="00B82583">
        <w:rPr>
          <w:rFonts w:ascii="Arial" w:eastAsiaTheme="minorEastAsia" w:hAnsi="Arial" w:cs="Arial"/>
          <w:sz w:val="28"/>
          <w:szCs w:val="28"/>
        </w:rPr>
        <w:tab/>
        <w:t xml:space="preserve">   C1 = C2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  -1  0</m:t>
            </m: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D1 = D2 = 0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- Đầu tiên chúng ta cần đi tìm ma trận p có độ lớn 3x3. </w:t>
      </w:r>
      <w:r w:rsidRPr="00B82583">
        <w:rPr>
          <w:rFonts w:ascii="Arial" w:hAnsi="Arial" w:cs="Arial"/>
          <w:sz w:val="28"/>
          <w:szCs w:val="28"/>
        </w:rPr>
        <w:t xml:space="preserve">Giả sử p có  dạng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>.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 Xét điều kiện A2 * p = p* A1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p4+p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+p5+p8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+p6+p9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-p9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= 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firstLine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p1+ 2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+2(p2)+p3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2(p7)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p7+2(p8)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p7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p8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-P4-P7= 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P1+2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-P5-P8=0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+P3-2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P3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-P6-P9= 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-P7=0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P4+2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-P8=0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+P6-2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P6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-P9=0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P7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+P7=0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P7+2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P8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+P8=0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P7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P8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+P9+P9=0</m:t>
                </m:r>
              </m:e>
            </m:eqArr>
          </m:e>
        </m:d>
      </m:oMath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 ;P7;P8;P9=0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P1-P5=0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-P3-P6=0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-P6=0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       </w:t>
      </w:r>
      <w:r w:rsidRPr="00B82583">
        <w:rPr>
          <w:rFonts w:ascii="Arial" w:eastAsiaTheme="minorEastAsia" w:hAnsi="Arial" w:cs="Arial"/>
          <w:color w:val="FF0000"/>
          <w:sz w:val="28"/>
          <w:szCs w:val="28"/>
        </w:rPr>
        <w:t>(1)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>- Xét tiếp điều kiện: B2 = p * B1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lastRenderedPageBreak/>
        <w:t xml:space="preserve">=&gt;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p7+p8</m:t>
                </m:r>
              </m:e>
            </m:eqArr>
          </m:e>
        </m:d>
      </m:oMath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p4+p5=1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       </w:t>
      </w:r>
      <w:r w:rsidRPr="00B82583">
        <w:rPr>
          <w:rFonts w:ascii="Arial" w:eastAsiaTheme="minorEastAsia" w:hAnsi="Arial" w:cs="Arial"/>
          <w:color w:val="FF0000"/>
          <w:sz w:val="28"/>
          <w:szCs w:val="28"/>
        </w:rPr>
        <w:t>(2)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>- Cuối cùng ta xét:  C2 * p = C1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p1-p4      p2-p5   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  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p3-p6</m:t>
            </m: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  -1  0</m:t>
            </m:r>
          </m:e>
        </m:d>
      </m:oMath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p1-p4=1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p2- p5=-1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p3-p6=0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       </w:t>
      </w:r>
      <w:r w:rsidRPr="00B82583">
        <w:rPr>
          <w:rFonts w:ascii="Arial" w:eastAsiaTheme="minorEastAsia" w:hAnsi="Arial" w:cs="Arial"/>
          <w:color w:val="FF0000"/>
          <w:sz w:val="28"/>
          <w:szCs w:val="28"/>
        </w:rPr>
        <w:t>(3)</w:t>
      </w: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 Từ (1) , (2) , (3) ta tìm được p2 = p4 = p7 = p8 = p9 = 0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  <w:t>p1 = p5=1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  <w:t xml:space="preserve">p3 = p6 =2 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Nhưng khi thử lại ta thấy có một phương trình không thỏa mãn:</w:t>
      </w:r>
    </w:p>
    <w:p w:rsidR="007517DB" w:rsidRPr="00B82583" w:rsidRDefault="007517DB" w:rsidP="007517DB">
      <w:pPr>
        <w:jc w:val="center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2(p1) + 2(p2) – p3 – p6 = 0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Vậy chúng ta không tìm được p mong muốn -&gt; Hai hệ phương trình không tương đương.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</w:p>
    <w:p w:rsidR="00D92C16" w:rsidRDefault="007517DB" w:rsidP="007517DB">
      <w:pPr>
        <w:rPr>
          <w:rFonts w:ascii="Arial" w:hAnsi="Arial" w:cs="Arial"/>
          <w:b/>
          <w:sz w:val="28"/>
          <w:szCs w:val="28"/>
        </w:rPr>
      </w:pPr>
      <w:r w:rsidRPr="00B82583">
        <w:rPr>
          <w:rFonts w:ascii="Arial" w:hAnsi="Arial" w:cs="Arial"/>
          <w:sz w:val="28"/>
          <w:szCs w:val="28"/>
          <w:highlight w:val="yellow"/>
        </w:rPr>
        <w:t>b) Kiểm tra 2 hệ có tương đương trạng thái 0 hay không?</w:t>
      </w:r>
      <w:r w:rsidR="00D92C16">
        <w:rPr>
          <w:rFonts w:ascii="Arial" w:hAnsi="Arial" w:cs="Arial"/>
          <w:sz w:val="28"/>
          <w:szCs w:val="28"/>
        </w:rPr>
        <w:t xml:space="preserve"> </w:t>
      </w:r>
      <w:r w:rsidR="00D92C16" w:rsidRPr="00D92C16">
        <w:rPr>
          <w:rFonts w:ascii="Arial" w:hAnsi="Arial" w:cs="Arial"/>
          <w:b/>
          <w:sz w:val="28"/>
          <w:szCs w:val="28"/>
        </w:rPr>
        <w:t xml:space="preserve"> </w:t>
      </w:r>
    </w:p>
    <w:p w:rsidR="007517DB" w:rsidRPr="00B82583" w:rsidRDefault="00D92C16" w:rsidP="007517D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92C16">
        <w:rPr>
          <w:rFonts w:ascii="Arial" w:hAnsi="Arial" w:cs="Arial"/>
          <w:b/>
          <w:color w:val="FF0000"/>
          <w:sz w:val="28"/>
          <w:szCs w:val="28"/>
          <w:highlight w:val="yellow"/>
        </w:rPr>
        <w:t>Câu b lý thuyết thì làm sai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 Xét các điều kiện để hai hệ là tương đương trạng thại 0:</w:t>
      </w:r>
    </w:p>
    <w:p w:rsidR="007517DB" w:rsidRPr="00B82583" w:rsidRDefault="007517DB" w:rsidP="007517D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82583">
        <w:rPr>
          <w:rFonts w:ascii="Arial" w:hAnsi="Arial" w:cs="Arial"/>
          <w:sz w:val="28"/>
          <w:szCs w:val="28"/>
          <w:lang w:val="en-US"/>
        </w:rPr>
        <w:t xml:space="preserve">D1 = D2 ( </w:t>
      </w:r>
      <w:r w:rsidRPr="00B82583">
        <w:rPr>
          <w:rFonts w:ascii="Arial" w:hAnsi="Arial" w:cs="Arial"/>
          <w:color w:val="FF0000"/>
          <w:sz w:val="28"/>
          <w:szCs w:val="28"/>
          <w:lang w:val="en-US"/>
        </w:rPr>
        <w:t>Đúng</w:t>
      </w:r>
      <w:r w:rsidRPr="00B82583">
        <w:rPr>
          <w:rFonts w:ascii="Arial" w:hAnsi="Arial" w:cs="Arial"/>
          <w:sz w:val="28"/>
          <w:szCs w:val="28"/>
          <w:lang w:val="en-US"/>
        </w:rPr>
        <w:t>) Vì đều bằng 0</w:t>
      </w:r>
    </w:p>
    <w:p w:rsidR="007517DB" w:rsidRPr="00B82583" w:rsidRDefault="007517DB" w:rsidP="007517D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82583">
        <w:rPr>
          <w:rFonts w:ascii="Arial" w:hAnsi="Arial" w:cs="Arial"/>
          <w:sz w:val="28"/>
          <w:szCs w:val="28"/>
          <w:lang w:val="en-US"/>
        </w:rPr>
        <w:lastRenderedPageBreak/>
        <w:t>C1 * (A1)</w:t>
      </w:r>
      <w:r w:rsidRPr="00B82583">
        <w:rPr>
          <w:rFonts w:ascii="Arial" w:hAnsi="Arial" w:cs="Arial"/>
          <w:sz w:val="28"/>
          <w:szCs w:val="28"/>
          <w:vertAlign w:val="superscript"/>
          <w:lang w:val="en-US"/>
        </w:rPr>
        <w:t xml:space="preserve">i </w:t>
      </w:r>
      <w:r w:rsidRPr="00B82583">
        <w:rPr>
          <w:rFonts w:ascii="Arial" w:hAnsi="Arial" w:cs="Arial"/>
          <w:sz w:val="28"/>
          <w:szCs w:val="28"/>
          <w:lang w:val="en-US"/>
        </w:rPr>
        <w:t>* B1 = C2 * (A2)</w:t>
      </w:r>
      <w:r w:rsidRPr="00B82583">
        <w:rPr>
          <w:rFonts w:ascii="Arial" w:hAnsi="Arial" w:cs="Arial"/>
          <w:sz w:val="28"/>
          <w:szCs w:val="28"/>
          <w:vertAlign w:val="superscript"/>
          <w:lang w:val="en-US"/>
        </w:rPr>
        <w:t>-i</w:t>
      </w:r>
      <w:r w:rsidRPr="00B82583">
        <w:rPr>
          <w:rFonts w:ascii="Arial" w:hAnsi="Arial" w:cs="Arial"/>
          <w:sz w:val="28"/>
          <w:szCs w:val="28"/>
          <w:lang w:val="en-US"/>
        </w:rPr>
        <w:t xml:space="preserve"> * B2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∀</m:t>
        </m:r>
      </m:oMath>
      <w:r w:rsidRPr="00B82583">
        <w:rPr>
          <w:rFonts w:ascii="Arial" w:eastAsiaTheme="minorEastAsia" w:hAnsi="Arial" w:cs="Arial"/>
          <w:sz w:val="28"/>
          <w:szCs w:val="28"/>
          <w:lang w:val="en-US"/>
        </w:rPr>
        <w:t xml:space="preserve"> i = 0,1,2 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Với i = 0, ta có: (A1)</w:t>
      </w:r>
      <w:r w:rsidRPr="00B82583">
        <w:rPr>
          <w:rFonts w:ascii="Arial" w:hAnsi="Arial" w:cs="Arial"/>
          <w:sz w:val="28"/>
          <w:szCs w:val="28"/>
          <w:vertAlign w:val="superscript"/>
        </w:rPr>
        <w:t>0</w:t>
      </w:r>
      <w:r w:rsidRPr="00B82583">
        <w:rPr>
          <w:rFonts w:ascii="Arial" w:hAnsi="Arial" w:cs="Arial"/>
          <w:sz w:val="28"/>
          <w:szCs w:val="28"/>
        </w:rPr>
        <w:t xml:space="preserve"> = (A2)</w:t>
      </w:r>
      <w:r w:rsidRPr="00B82583">
        <w:rPr>
          <w:rFonts w:ascii="Arial" w:hAnsi="Arial" w:cs="Arial"/>
          <w:sz w:val="28"/>
          <w:szCs w:val="28"/>
          <w:vertAlign w:val="superscript"/>
        </w:rPr>
        <w:t>0</w:t>
      </w:r>
      <w:r w:rsidRPr="00B82583">
        <w:rPr>
          <w:rFonts w:ascii="Arial" w:hAnsi="Arial" w:cs="Arial"/>
          <w:sz w:val="28"/>
          <w:szCs w:val="28"/>
        </w:rPr>
        <w:t xml:space="preserve">  và C1 = C2; B1 = B2 -&gt; </w:t>
      </w:r>
      <w:r w:rsidRPr="00B82583">
        <w:rPr>
          <w:rFonts w:ascii="Arial" w:hAnsi="Arial" w:cs="Arial"/>
          <w:color w:val="FF0000"/>
          <w:sz w:val="28"/>
          <w:szCs w:val="28"/>
        </w:rPr>
        <w:t>Đúng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Với i = 1, ta có: C1 * (A1)</w:t>
      </w:r>
      <w:r w:rsidRPr="00B82583">
        <w:rPr>
          <w:rFonts w:ascii="Arial" w:hAnsi="Arial" w:cs="Arial"/>
          <w:sz w:val="28"/>
          <w:szCs w:val="28"/>
          <w:vertAlign w:val="superscript"/>
        </w:rPr>
        <w:t>1</w:t>
      </w:r>
      <w:r w:rsidRPr="00B82583">
        <w:rPr>
          <w:rFonts w:ascii="Arial" w:hAnsi="Arial" w:cs="Arial"/>
          <w:sz w:val="28"/>
          <w:szCs w:val="28"/>
        </w:rPr>
        <w:t xml:space="preserve"> * B1 = [1]  </w:t>
      </w:r>
    </w:p>
    <w:p w:rsidR="007517DB" w:rsidRPr="00B82583" w:rsidRDefault="007517DB" w:rsidP="007517DB">
      <w:pPr>
        <w:jc w:val="center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 Sử dụng Octave ta tìm được (A2)</w:t>
      </w:r>
      <w:r w:rsidRPr="00B82583">
        <w:rPr>
          <w:rFonts w:ascii="Arial" w:hAnsi="Arial" w:cs="Arial"/>
          <w:sz w:val="28"/>
          <w:szCs w:val="28"/>
          <w:vertAlign w:val="superscript"/>
        </w:rPr>
        <w:t>-1</w:t>
      </w:r>
      <w:r w:rsidRPr="00B82583">
        <w:rPr>
          <w:rFonts w:ascii="Arial" w:hAnsi="Arial" w:cs="Arial"/>
          <w:sz w:val="28"/>
          <w:szCs w:val="28"/>
        </w:rPr>
        <w:t xml:space="preserve"> qua lệnh inv, ta thu được kết quả </w:t>
      </w:r>
      <w:r w:rsidRPr="00B82583">
        <w:rPr>
          <w:rFonts w:ascii="Arial" w:eastAsiaTheme="minorEastAsia" w:hAnsi="Arial" w:cs="Arial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-0.25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-&gt; C2 * (A2)</w:t>
      </w:r>
      <w:r w:rsidRPr="00B82583">
        <w:rPr>
          <w:rFonts w:ascii="Arial" w:hAnsi="Arial" w:cs="Arial"/>
          <w:sz w:val="28"/>
          <w:szCs w:val="28"/>
          <w:vertAlign w:val="superscript"/>
        </w:rPr>
        <w:t>-1</w:t>
      </w:r>
      <w:r w:rsidRPr="00B82583">
        <w:rPr>
          <w:rFonts w:ascii="Arial" w:hAnsi="Arial" w:cs="Arial"/>
          <w:sz w:val="28"/>
          <w:szCs w:val="28"/>
        </w:rPr>
        <w:t xml:space="preserve"> * B2 = [-0.25]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-&gt; C1 * (A1)</w:t>
      </w:r>
      <w:r w:rsidRPr="00B82583">
        <w:rPr>
          <w:rFonts w:ascii="Arial" w:hAnsi="Arial" w:cs="Arial"/>
          <w:sz w:val="28"/>
          <w:szCs w:val="28"/>
          <w:vertAlign w:val="superscript"/>
        </w:rPr>
        <w:t>1</w:t>
      </w:r>
      <w:r w:rsidRPr="00B82583">
        <w:rPr>
          <w:rFonts w:ascii="Arial" w:hAnsi="Arial" w:cs="Arial"/>
          <w:sz w:val="28"/>
          <w:szCs w:val="28"/>
        </w:rPr>
        <w:t xml:space="preserve"> * B1 </w:t>
      </w:r>
      <m:oMath>
        <m:r>
          <w:rPr>
            <w:rFonts w:ascii="Cambria Math" w:hAnsi="Cambria Math" w:cs="Arial"/>
            <w:sz w:val="28"/>
            <w:szCs w:val="28"/>
          </w:rPr>
          <m:t>≠</m:t>
        </m:r>
      </m:oMath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r w:rsidRPr="00B82583">
        <w:rPr>
          <w:rFonts w:ascii="Arial" w:hAnsi="Arial" w:cs="Arial"/>
          <w:sz w:val="28"/>
          <w:szCs w:val="28"/>
        </w:rPr>
        <w:t>C2 * (A2)</w:t>
      </w:r>
      <w:r w:rsidRPr="00B82583">
        <w:rPr>
          <w:rFonts w:ascii="Arial" w:hAnsi="Arial" w:cs="Arial"/>
          <w:sz w:val="28"/>
          <w:szCs w:val="28"/>
          <w:vertAlign w:val="superscript"/>
        </w:rPr>
        <w:t>-1</w:t>
      </w:r>
      <w:r w:rsidRPr="00B82583">
        <w:rPr>
          <w:rFonts w:ascii="Arial" w:hAnsi="Arial" w:cs="Arial"/>
          <w:sz w:val="28"/>
          <w:szCs w:val="28"/>
        </w:rPr>
        <w:t xml:space="preserve"> * B2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-&gt; Hai hệ phương trình không tương đương trạng thái 0.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sectPr w:rsidR="007517DB" w:rsidRPr="00B8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31DB6"/>
    <w:multiLevelType w:val="hybridMultilevel"/>
    <w:tmpl w:val="32728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33"/>
    <w:rsid w:val="001D0C43"/>
    <w:rsid w:val="002D4800"/>
    <w:rsid w:val="00366457"/>
    <w:rsid w:val="005B2874"/>
    <w:rsid w:val="00602347"/>
    <w:rsid w:val="006B5BA1"/>
    <w:rsid w:val="006F628A"/>
    <w:rsid w:val="007517DB"/>
    <w:rsid w:val="00845B97"/>
    <w:rsid w:val="00874AFC"/>
    <w:rsid w:val="00B440C9"/>
    <w:rsid w:val="00B82583"/>
    <w:rsid w:val="00CB422E"/>
    <w:rsid w:val="00D00633"/>
    <w:rsid w:val="00D7347A"/>
    <w:rsid w:val="00D92C16"/>
    <w:rsid w:val="00D9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0C0D1-B3F3-4279-AE91-B2040CF3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D00633"/>
  </w:style>
  <w:style w:type="character" w:customStyle="1" w:styleId="jlqj4b">
    <w:name w:val="jlqj4b"/>
    <w:basedOn w:val="DefaultParagraphFont"/>
    <w:rsid w:val="00D00633"/>
  </w:style>
  <w:style w:type="paragraph" w:styleId="NormalWeb">
    <w:name w:val="Normal (Web)"/>
    <w:basedOn w:val="Normal"/>
    <w:uiPriority w:val="99"/>
    <w:unhideWhenUsed/>
    <w:rsid w:val="00D0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2874"/>
    <w:rPr>
      <w:color w:val="808080"/>
    </w:rPr>
  </w:style>
  <w:style w:type="paragraph" w:styleId="ListParagraph">
    <w:name w:val="List Paragraph"/>
    <w:basedOn w:val="Normal"/>
    <w:uiPriority w:val="34"/>
    <w:qFormat/>
    <w:rsid w:val="007517DB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Microsoft account</cp:lastModifiedBy>
  <cp:revision>18</cp:revision>
  <dcterms:created xsi:type="dcterms:W3CDTF">2021-05-20T17:40:00Z</dcterms:created>
  <dcterms:modified xsi:type="dcterms:W3CDTF">2021-06-02T17:47:00Z</dcterms:modified>
</cp:coreProperties>
</file>