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rFonts w:ascii="Calibri" w:cs="Calibri" w:eastAsia="Calibri" w:hAnsi="Calibri"/>
          <w:color w:val="3c78d8"/>
          <w:sz w:val="36"/>
          <w:szCs w:val="36"/>
        </w:rPr>
      </w:pPr>
      <w:bookmarkStart w:colFirst="0" w:colLast="0" w:name="_5ksxme5x0wuw" w:id="0"/>
      <w:bookmarkEnd w:id="0"/>
      <w:r w:rsidDel="00000000" w:rsidR="00000000" w:rsidRPr="00000000">
        <w:rPr>
          <w:rFonts w:ascii="Calibri" w:cs="Calibri" w:eastAsia="Calibri" w:hAnsi="Calibri"/>
          <w:color w:val="3c78d8"/>
          <w:sz w:val="36"/>
          <w:szCs w:val="36"/>
          <w:rtl w:val="0"/>
        </w:rPr>
        <w:t xml:space="preserve">1.1 - Overview and Justification</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have been tasked to create an all-encompassing academic tracking and monitoring system for Elemore Hall. Our client, Michael Hunter, has expressed that their previous online academic tracking system, Classroom Monitor is due to be discontinued and replaced by another system by July of 2024. The school urgently needs a new academic tracker that would be easily understood and accessible in a format that is familiar to all service users. As such, their aim for us would be to create an all-encompassing academic tracking and monitoring system based on their previous academic tracker, with specifically designed features to suit the needs of the students in Elemore Hall that were otherwise missing. The website that we are planning to create would serve doubly as a way for students to track their academic progress in each different subject, and for the school to update grades and monitor the progress of each student over time and intervene when necessary. </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2"/>
        <w:spacing w:after="240" w:before="240" w:lineRule="auto"/>
        <w:rPr>
          <w:rFonts w:ascii="Calibri" w:cs="Calibri" w:eastAsia="Calibri" w:hAnsi="Calibri"/>
          <w:color w:val="3c78d8"/>
          <w:sz w:val="36"/>
          <w:szCs w:val="36"/>
        </w:rPr>
      </w:pPr>
      <w:bookmarkStart w:colFirst="0" w:colLast="0" w:name="_6beoc3vmwsw4" w:id="1"/>
      <w:bookmarkEnd w:id="1"/>
      <w:r w:rsidDel="00000000" w:rsidR="00000000" w:rsidRPr="00000000">
        <w:rPr>
          <w:rFonts w:ascii="Calibri" w:cs="Calibri" w:eastAsia="Calibri" w:hAnsi="Calibri"/>
          <w:color w:val="3c78d8"/>
          <w:sz w:val="36"/>
          <w:szCs w:val="36"/>
          <w:rtl w:val="0"/>
        </w:rPr>
        <w:t xml:space="preserve">1.2 - Project Scope</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Elemore Hall is the largest school in the country for students with Social, Emotional, and Mental Health Difficulties (SEMH). In order to ensure that these challenged students have the best chance to achieve success in the classroom, it is imperative for both the school and students to have their progress in each individual module/subject to be broken down into a series of what the school dubs as “Elemore Steps”, they would then be able to judge their success in each individual subject.</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