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6C88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Fruit Snacks, Snack Bars, Sweet Biscuits in Portugal and the strategy of *Vieira de Castro &amp; Filhos Lda.* in that market.</w:t>
      </w:r>
    </w:p>
    <w:p w14:paraId="01887BE5" w14:textId="77777777" w:rsidR="00ED2A37" w:rsidRPr="00ED2A37" w:rsidRDefault="00ED2A37" w:rsidP="00ED2A37">
      <w:pPr>
        <w:rPr>
          <w:lang w:val="en-GB"/>
        </w:rPr>
      </w:pPr>
    </w:p>
    <w:p w14:paraId="6C05B58A" w14:textId="01E8C560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What is a snack?</w:t>
      </w:r>
    </w:p>
    <w:p w14:paraId="32125590" w14:textId="3F482DC0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"A small meal or amount of food, usually eaten in a hurry." (definition from Oxford Dictionary)</w:t>
      </w:r>
    </w:p>
    <w:p w14:paraId="04694005" w14:textId="67E08469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What types of snack do we consider?</w:t>
      </w:r>
    </w:p>
    <w:p w14:paraId="54C9B6F6" w14:textId="7AE522E2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Fruit Snacks (dried fruit, processed fruit snacks).</w:t>
      </w:r>
    </w:p>
    <w:p w14:paraId="28FFF668" w14:textId="68034068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Snack Bars (cereal bars, protein/energy bars, fruit and nut bars, other snack</w:t>
      </w:r>
      <w:r w:rsidRPr="00ED2A37">
        <w:rPr>
          <w:lang w:val="en-GB"/>
        </w:rPr>
        <w:t xml:space="preserve"> </w:t>
      </w:r>
      <w:r w:rsidRPr="00ED2A37">
        <w:rPr>
          <w:lang w:val="en-GB"/>
        </w:rPr>
        <w:t>bars).</w:t>
      </w:r>
    </w:p>
    <w:p w14:paraId="5BCC1502" w14:textId="6CBD00DA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Sweet Biscuits (chocolate coated biscuits, cookies, filled biscuits, plain</w:t>
      </w:r>
      <w:r w:rsidRPr="00ED2A37">
        <w:rPr>
          <w:lang w:val="en-GB"/>
        </w:rPr>
        <w:t xml:space="preserve"> </w:t>
      </w:r>
      <w:r w:rsidRPr="00ED2A37">
        <w:rPr>
          <w:lang w:val="en-GB"/>
        </w:rPr>
        <w:t>biscuits, wafers).</w:t>
      </w:r>
    </w:p>
    <w:p w14:paraId="3F4ED3DB" w14:textId="1389531A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How do we outline the snack market?</w:t>
      </w:r>
    </w:p>
    <w:p w14:paraId="4E224223" w14:textId="311C5B76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The Portuguese market consists of the production and retail sales of dried</w:t>
      </w:r>
    </w:p>
    <w:p w14:paraId="135020CB" w14:textId="334D487D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fruit, processed fruit snacks, cereal bars, energy bars, fruit and nut bars,</w:t>
      </w:r>
    </w:p>
    <w:p w14:paraId="0406CAB1" w14:textId="74DB482F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other snack bars, chocolate coated biscuits, cookies, filled biscuits, plain</w:t>
      </w:r>
    </w:p>
    <w:p w14:paraId="139A8B98" w14:textId="1C33549F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biscuits, wafers.</w:t>
      </w:r>
    </w:p>
    <w:p w14:paraId="2AEA0EE7" w14:textId="1C8A99A8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The market is valued according to retail selling price (RSP) and includes any</w:t>
      </w:r>
    </w:p>
    <w:p w14:paraId="2F7A8FD9" w14:textId="4FD0FCC7" w:rsidR="00F04A46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applicable taxes (definition from Euromonitor).</w:t>
      </w:r>
    </w:p>
    <w:p w14:paraId="28633DEE" w14:textId="77777777" w:rsidR="00ED2A37" w:rsidRPr="00ED2A37" w:rsidRDefault="00ED2A37" w:rsidP="00ED2A37">
      <w:pPr>
        <w:rPr>
          <w:lang w:val="en-GB"/>
        </w:rPr>
      </w:pPr>
    </w:p>
    <w:p w14:paraId="09CB45F3" w14:textId="77777777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 xml:space="preserve">Throughout the analysis, a series of problems were incurred that complicated </w:t>
      </w:r>
    </w:p>
    <w:p w14:paraId="56473545" w14:textId="77777777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operations. It is to be expected that a research on a topic as expansive as a</w:t>
      </w:r>
    </w:p>
    <w:p w14:paraId="04D3888A" w14:textId="77777777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market leads to fragmented conclusions or unsatisfactory outcomes. Some issues</w:t>
      </w:r>
    </w:p>
    <w:p w14:paraId="561A2F02" w14:textId="58DA427B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faced were:</w:t>
      </w:r>
    </w:p>
    <w:p w14:paraId="458A525E" w14:textId="0ED46009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Lack of public data for the company of study.</w:t>
      </w:r>
    </w:p>
    <w:p w14:paraId="6686B68A" w14:textId="0A9BF129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Discordant data between sources.</w:t>
      </w:r>
    </w:p>
    <w:p w14:paraId="2707ED04" w14:textId="462D9AAA" w:rsidR="00ED2A37" w:rsidRPr="00ED2A37" w:rsidRDefault="00ED2A37" w:rsidP="00ED2A37">
      <w:pPr>
        <w:ind w:left="96"/>
        <w:rPr>
          <w:lang w:val="en-GB"/>
        </w:rPr>
      </w:pPr>
      <w:r w:rsidRPr="00ED2A37">
        <w:rPr>
          <w:lang w:val="en-GB"/>
        </w:rPr>
        <w:t>Lack of confidence in some data correlation.</w:t>
      </w:r>
    </w:p>
    <w:p w14:paraId="2A5E6A81" w14:textId="77777777" w:rsidR="00ED2A37" w:rsidRDefault="00ED2A37" w:rsidP="00ED2A37">
      <w:pPr>
        <w:rPr>
          <w:lang w:val="en-GB"/>
        </w:rPr>
      </w:pPr>
    </w:p>
    <w:p w14:paraId="287E9F6A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 xml:space="preserve">To face the set of complications mentioned previously, the initial approach was </w:t>
      </w:r>
    </w:p>
    <w:p w14:paraId="1CB67FCD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to evaluate the quality of our available sources. A debatable consideration made</w:t>
      </w:r>
    </w:p>
    <w:p w14:paraId="20518A3B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 xml:space="preserve">regarded using data with no adjacent studies, which lacked the possibility of </w:t>
      </w:r>
    </w:p>
    <w:p w14:paraId="7330BA18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performing any kind of cross-analysis. Additionally, in situations where varied sources</w:t>
      </w:r>
    </w:p>
    <w:p w14:paraId="2F60218E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lastRenderedPageBreak/>
        <w:t xml:space="preserve">would conflict, the chosen solution was to address only the most reliable of those </w:t>
      </w:r>
    </w:p>
    <w:p w14:paraId="15F421BA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 xml:space="preserve">in contention, following a form of hierarchy of information quality. The aforementioned </w:t>
      </w:r>
    </w:p>
    <w:p w14:paraId="51BE8794" w14:textId="77777777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 xml:space="preserve">order would peak with governmental-linked information, followed up by trustworthy </w:t>
      </w:r>
    </w:p>
    <w:p w14:paraId="3CABC4A7" w14:textId="0F007031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data providers. Generally speaking:</w:t>
      </w:r>
    </w:p>
    <w:p w14:paraId="24A404ED" w14:textId="2D219B79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Contacting the company to obtain relevant information.</w:t>
      </w:r>
    </w:p>
    <w:p w14:paraId="435DABCC" w14:textId="00EF8535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Resorting to a brand analysis for lack of response and of alternatives.</w:t>
      </w:r>
    </w:p>
    <w:p w14:paraId="7B9497AF" w14:textId="20F8F1FE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Cross-referencing information sources.</w:t>
      </w:r>
    </w:p>
    <w:p w14:paraId="67980CD0" w14:textId="4A7A3C95" w:rsidR="00ED2A37" w:rsidRPr="00ED2A37" w:rsidRDefault="00ED2A37" w:rsidP="00ED2A37">
      <w:pPr>
        <w:rPr>
          <w:lang w:val="en-GB"/>
        </w:rPr>
      </w:pPr>
      <w:r w:rsidRPr="00ED2A37">
        <w:rPr>
          <w:lang w:val="en-GB"/>
        </w:rPr>
        <w:t>Attaining at a strict data evaluation hierarchy.</w:t>
      </w:r>
    </w:p>
    <w:sectPr w:rsidR="00ED2A37" w:rsidRPr="00ED2A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3B32"/>
    <w:multiLevelType w:val="hybridMultilevel"/>
    <w:tmpl w:val="5238B27A"/>
    <w:lvl w:ilvl="0" w:tplc="0746887C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6BCF"/>
    <w:multiLevelType w:val="hybridMultilevel"/>
    <w:tmpl w:val="F31AB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5A9A"/>
    <w:multiLevelType w:val="hybridMultilevel"/>
    <w:tmpl w:val="36BADB98"/>
    <w:lvl w:ilvl="0" w:tplc="0746887C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300D1"/>
    <w:multiLevelType w:val="hybridMultilevel"/>
    <w:tmpl w:val="FD10E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74A17"/>
    <w:multiLevelType w:val="hybridMultilevel"/>
    <w:tmpl w:val="EFCADB3C"/>
    <w:lvl w:ilvl="0" w:tplc="0746887C">
      <w:numFmt w:val="bullet"/>
      <w:lvlText w:val="-"/>
      <w:lvlJc w:val="left"/>
      <w:pPr>
        <w:ind w:left="456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6DEC510A"/>
    <w:multiLevelType w:val="hybridMultilevel"/>
    <w:tmpl w:val="A3F81240"/>
    <w:lvl w:ilvl="0" w:tplc="E10AC1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342880">
    <w:abstractNumId w:val="1"/>
  </w:num>
  <w:num w:numId="2" w16cid:durableId="759906087">
    <w:abstractNumId w:val="4"/>
  </w:num>
  <w:num w:numId="3" w16cid:durableId="758527430">
    <w:abstractNumId w:val="3"/>
  </w:num>
  <w:num w:numId="4" w16cid:durableId="641886118">
    <w:abstractNumId w:val="2"/>
  </w:num>
  <w:num w:numId="5" w16cid:durableId="202711345">
    <w:abstractNumId w:val="0"/>
  </w:num>
  <w:num w:numId="6" w16cid:durableId="319886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46"/>
    <w:rsid w:val="0030240F"/>
    <w:rsid w:val="00ED2A37"/>
    <w:rsid w:val="00F0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A63FD"/>
  <w15:chartTrackingRefBased/>
  <w15:docId w15:val="{55B13036-D2E1-46F5-9130-492CE97D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4A4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4A4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4A4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4A4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4A4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4A4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4A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4A4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4A4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4A4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Buso, Filippo</dc:creator>
  <cp:keywords/>
  <dc:description/>
  <cp:lastModifiedBy>Buso, Filippo</cp:lastModifiedBy>
  <cp:revision>3</cp:revision>
  <dcterms:created xsi:type="dcterms:W3CDTF">2024-11-13T16:10:00Z</dcterms:created>
  <dcterms:modified xsi:type="dcterms:W3CDTF">2024-11-13T16:20:00Z</dcterms:modified>
</cp:coreProperties>
</file>