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FA3E6" w14:textId="11D2D3D4" w:rsidR="005E55F1" w:rsidRPr="0041781F" w:rsidRDefault="0041781F">
      <w:pPr>
        <w:rPr>
          <w:b/>
          <w:bCs/>
        </w:rPr>
      </w:pPr>
      <w:r w:rsidRPr="0041781F">
        <w:rPr>
          <w:b/>
          <w:bCs/>
        </w:rPr>
        <w:t>Figures for evidence use factors paper</w:t>
      </w:r>
    </w:p>
    <w:p w14:paraId="276B5F2B" w14:textId="65B3AD8F" w:rsidR="0041781F" w:rsidRDefault="0041781F">
      <w:r>
        <w:rPr>
          <w:noProof/>
        </w:rPr>
        <w:drawing>
          <wp:inline distT="0" distB="0" distL="0" distR="0" wp14:anchorId="391624FC" wp14:editId="78AA3526">
            <wp:extent cx="5731510" cy="4297045"/>
            <wp:effectExtent l="0" t="0" r="2540" b="0"/>
            <wp:docPr id="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6736" w14:textId="20F6E5F2" w:rsidR="0041781F" w:rsidRDefault="0041781F">
      <w:r w:rsidRPr="006A7377">
        <w:rPr>
          <w:b/>
          <w:bCs/>
        </w:rPr>
        <w:t>Figure 1</w:t>
      </w:r>
      <w:r>
        <w:t xml:space="preserve"> – The geographical, biome, and conservation </w:t>
      </w:r>
      <w:r w:rsidR="006A7377">
        <w:t>context of studies: (a) the number of studies on factors impacting evidence use found in each country, light grey signifies no studies in a country; (b) the percentage of studies related to different broad biomes; (iii) the percentage of studies related to particular threats to biodiversity</w:t>
      </w:r>
    </w:p>
    <w:p w14:paraId="0A47D94E" w14:textId="16107878" w:rsidR="0041781F" w:rsidRDefault="0041781F">
      <w:r>
        <w:rPr>
          <w:noProof/>
        </w:rPr>
        <w:lastRenderedPageBreak/>
        <w:drawing>
          <wp:inline distT="0" distB="0" distL="0" distR="0" wp14:anchorId="10EA60ED" wp14:editId="2BC3268A">
            <wp:extent cx="5731510" cy="3438525"/>
            <wp:effectExtent l="0" t="0" r="2540" b="9525"/>
            <wp:docPr id="2" name="Picture 2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different sizes and colo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9539" w14:textId="341F01AC" w:rsidR="006A7377" w:rsidRDefault="006A7377">
      <w:r w:rsidRPr="006A7377">
        <w:rPr>
          <w:b/>
          <w:bCs/>
        </w:rPr>
        <w:t>Figure 2</w:t>
      </w:r>
      <w:r>
        <w:t xml:space="preserve"> – The mix of (a) actors and (b) related organisations investigated in each study. In each figure the lower part represents the different mixes of actors/organisations studied, with a dark dot representing occasions where they have been studied and grey dots those where they have not.  </w:t>
      </w:r>
    </w:p>
    <w:p w14:paraId="0A1EF4A6" w14:textId="61CD3F94" w:rsidR="0041781F" w:rsidRDefault="0041781F">
      <w:r>
        <w:rPr>
          <w:noProof/>
        </w:rPr>
        <w:lastRenderedPageBreak/>
        <w:drawing>
          <wp:inline distT="0" distB="0" distL="0" distR="0" wp14:anchorId="1A0D091A" wp14:editId="7CF05A3F">
            <wp:extent cx="5398019" cy="7199391"/>
            <wp:effectExtent l="0" t="0" r="0" b="1905"/>
            <wp:docPr id="3" name="Picture 3" descr="A graph of a graph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graph showing different types of data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019" cy="71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EB9A" w14:textId="6A025303" w:rsidR="006A7377" w:rsidRDefault="006A7377">
      <w:r w:rsidRPr="006A7377">
        <w:rPr>
          <w:b/>
          <w:bCs/>
        </w:rPr>
        <w:t>Figure 3</w:t>
      </w:r>
      <w:r>
        <w:t xml:space="preserve"> – The percentage of studies which mention individual factors that influence scientific evidence use in biodiversity conservation. Factors are divided into broad thematic categories to facilitate interpretation.</w:t>
      </w:r>
    </w:p>
    <w:p w14:paraId="3CD22714" w14:textId="286A0F69" w:rsidR="0041781F" w:rsidRDefault="00053A94">
      <w:r>
        <w:rPr>
          <w:noProof/>
        </w:rPr>
        <w:lastRenderedPageBreak/>
        <w:drawing>
          <wp:inline distT="0" distB="0" distL="0" distR="0" wp14:anchorId="46743ACE" wp14:editId="07DDE7A5">
            <wp:extent cx="5753100" cy="4314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B53A" w14:textId="14A02A63" w:rsidR="006A7377" w:rsidRDefault="006A7377">
      <w:r w:rsidRPr="006A7377">
        <w:rPr>
          <w:b/>
          <w:bCs/>
        </w:rPr>
        <w:t>Figure 4</w:t>
      </w:r>
      <w:r>
        <w:t xml:space="preserve"> – Temporal changes in the frequency with which different broad categories of factors impacting scientific evidence use in conservation have been investigated</w:t>
      </w:r>
    </w:p>
    <w:sectPr w:rsidR="006A7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1F"/>
    <w:rsid w:val="00053A94"/>
    <w:rsid w:val="0041781F"/>
    <w:rsid w:val="004B71FB"/>
    <w:rsid w:val="005E55F1"/>
    <w:rsid w:val="00627E74"/>
    <w:rsid w:val="006A7377"/>
    <w:rsid w:val="0076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3C25"/>
  <w15:chartTrackingRefBased/>
  <w15:docId w15:val="{884419B2-A4D1-44E5-A328-B694A334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Anthony Martin</dc:creator>
  <cp:keywords/>
  <dc:description/>
  <cp:lastModifiedBy>Philip Anthony Martin</cp:lastModifiedBy>
  <cp:revision>3</cp:revision>
  <dcterms:created xsi:type="dcterms:W3CDTF">2025-11-12T14:37:00Z</dcterms:created>
  <dcterms:modified xsi:type="dcterms:W3CDTF">2025-11-12T14:59:00Z</dcterms:modified>
</cp:coreProperties>
</file>