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0BF4" w:rsidRDefault="00D36290">
      <w:pPr>
        <w:rPr>
          <w:b/>
          <w:sz w:val="24"/>
          <w:szCs w:val="24"/>
        </w:rPr>
      </w:pPr>
      <w:r>
        <w:rPr>
          <w:b/>
          <w:sz w:val="24"/>
          <w:szCs w:val="24"/>
        </w:rPr>
        <w:t>Supplementary materials</w:t>
      </w:r>
    </w:p>
    <w:p w:rsidR="00740BF4" w:rsidRDefault="00740BF4">
      <w:pPr>
        <w:rPr>
          <w:b/>
        </w:rPr>
      </w:pPr>
    </w:p>
    <w:p w:rsidR="00740BF4" w:rsidRDefault="00D36290">
      <w:pPr>
        <w:rPr>
          <w:b/>
        </w:rPr>
      </w:pPr>
      <w:r>
        <w:rPr>
          <w:b/>
        </w:rPr>
        <w:t>Supplementary methods – Systematic map</w:t>
      </w:r>
    </w:p>
    <w:p w:rsidR="00740BF4" w:rsidRDefault="00740BF4"/>
    <w:p w:rsidR="00740BF4" w:rsidRDefault="00D36290">
      <w:r>
        <w:t>Initial searches and screening were done as part of systematic map (Martin et al., 2021) and these were updated in February 2024. Below we describe briefly the methods that we used to search and screen papers for the systematic map.</w:t>
      </w:r>
    </w:p>
    <w:p w:rsidR="00740BF4" w:rsidRDefault="00D36290">
      <w:pPr>
        <w:ind w:firstLine="720"/>
      </w:pPr>
      <w:r>
        <w:t xml:space="preserve">The topic and research questions were developed as part of the </w:t>
      </w:r>
      <w:proofErr w:type="spellStart"/>
      <w:r>
        <w:t>HoliSoils</w:t>
      </w:r>
      <w:proofErr w:type="spellEnd"/>
      <w:r>
        <w:t xml:space="preserve"> project (</w:t>
      </w:r>
      <w:hyperlink r:id="rId5">
        <w:r>
          <w:rPr>
            <w:color w:val="1155CC"/>
            <w:u w:val="single"/>
          </w:rPr>
          <w:t>holisoils.eu</w:t>
        </w:r>
      </w:hyperlink>
      <w:r>
        <w:t xml:space="preserve">), which focuses on holistic management practices, modelling, and monitoring for European forest soils. The topic was defined in a series of meetings with researchers who form the </w:t>
      </w:r>
      <w:proofErr w:type="spellStart"/>
      <w:r>
        <w:t>Holisoils</w:t>
      </w:r>
      <w:proofErr w:type="spellEnd"/>
      <w:r>
        <w:t xml:space="preserve"> consortium and feedback via email on proposed topics. Following this, a series of questions were proposed and feedback from consortium members was included. As a result of these meetings a review team (the authors of this study) was defined who to guide the development of synthesis during the project. During scoping of the project searches that included soil microbes as a population of interest indicated that their inclusion would produce a very large literature that would have taken a large amount of time to screen </w:t>
      </w:r>
      <w:r>
        <w:rPr>
          <w:color w:val="000000"/>
        </w:rPr>
        <w:t>(</w:t>
      </w:r>
      <w:proofErr w:type="spellStart"/>
      <w:r>
        <w:rPr>
          <w:color w:val="000000"/>
        </w:rPr>
        <w:t>Haddaway</w:t>
      </w:r>
      <w:proofErr w:type="spellEnd"/>
      <w:r>
        <w:rPr>
          <w:color w:val="000000"/>
        </w:rPr>
        <w:t xml:space="preserve"> &amp; Westgate, 2019)</w:t>
      </w:r>
      <w:r>
        <w:t>. As a result of this and because there have already been a large number of syntheses on the impacts of natural disturbances on soil microbes, the review team decided to exclude soil microbes from the study. We also excluded ants because we found that including them massively increased the number of papers we found in searches, which would have led to an unfeasible workload.</w:t>
      </w:r>
    </w:p>
    <w:p w:rsidR="00740BF4" w:rsidRDefault="00D36290">
      <w:pPr>
        <w:ind w:firstLine="720"/>
      </w:pPr>
      <w:r>
        <w:t xml:space="preserve">To identify the search terms, we used the methodology suggested by </w:t>
      </w:r>
      <w:proofErr w:type="spellStart"/>
      <w:r>
        <w:t>Grames</w:t>
      </w:r>
      <w:proofErr w:type="spellEnd"/>
      <w:r>
        <w:t xml:space="preserve"> et al. </w:t>
      </w:r>
      <w:r>
        <w:rPr>
          <w:color w:val="000000"/>
        </w:rPr>
        <w:t>(2019)</w:t>
      </w:r>
      <w:r>
        <w:t xml:space="preserve">. This involved the identification of ‘naive’ search terms based on the different PECO elements of our questions and scoping of these terms using the Web of Science and Scopus platforms. We decided to restrict our search terms to those related to the population and exposure elements of our PECO because we were concerned that articles may not give details of the outcome and comparison elements in their titles or abstracts. Once our search terms returned all our benchmark studies (see below) all references were downloaded </w:t>
      </w:r>
      <w:proofErr w:type="gramStart"/>
      <w:r>
        <w:t>and  duplicates</w:t>
      </w:r>
      <w:proofErr w:type="gramEnd"/>
      <w:r>
        <w:t xml:space="preserve"> removed using the R package </w:t>
      </w:r>
      <w:proofErr w:type="spellStart"/>
      <w:r>
        <w:t>revtools</w:t>
      </w:r>
      <w:proofErr w:type="spellEnd"/>
      <w:r>
        <w:t xml:space="preserve"> </w:t>
      </w:r>
      <w:r>
        <w:rPr>
          <w:color w:val="000000"/>
        </w:rPr>
        <w:t>(M. J. Westgate, 2019)</w:t>
      </w:r>
      <w:r>
        <w:t xml:space="preserve">. We then used the R package </w:t>
      </w:r>
      <w:proofErr w:type="spellStart"/>
      <w:r>
        <w:t>litsearchr</w:t>
      </w:r>
      <w:proofErr w:type="spellEnd"/>
      <w:r>
        <w:t xml:space="preserve"> to identify potentially useful additional keywords based on those found in the articles during the literature search </w:t>
      </w:r>
      <w:r>
        <w:rPr>
          <w:color w:val="000000"/>
        </w:rPr>
        <w:t>(</w:t>
      </w:r>
      <w:proofErr w:type="spellStart"/>
      <w:r>
        <w:rPr>
          <w:color w:val="000000"/>
        </w:rPr>
        <w:t>Grames</w:t>
      </w:r>
      <w:proofErr w:type="spellEnd"/>
      <w:r>
        <w:rPr>
          <w:color w:val="000000"/>
        </w:rPr>
        <w:t xml:space="preserve"> et al., 2019)</w:t>
      </w:r>
      <w:r>
        <w:t xml:space="preserve">. PM manually reviewed suggested keywords and those considered to be useful were added. Table S2 gives details of the different keywords and associated PECO elements for this study. We then followed the recommendations of Foo et al. </w:t>
      </w:r>
      <w:r>
        <w:rPr>
          <w:color w:val="000000"/>
        </w:rPr>
        <w:t>(2021)</w:t>
      </w:r>
      <w:r>
        <w:t xml:space="preserve"> to estimate the number of relevant studies returned by our searches. To do this searched the Web of Science and Scopus platforms and randomly selected 500 of the returned references. We screened the references against our inclusion criteria to determine the percentage that met our inclusion criteria. Further details of this process can be found in Supplementary file 2. Since different bibliographic platforms and databases have different rules for the formatting of searches, we developed specific searches for each search system. Details of these search terms for each of the four bibliographic platforms can be found in Supplementary file 2.</w:t>
      </w:r>
    </w:p>
    <w:p w:rsidR="00740BF4" w:rsidRDefault="00D36290">
      <w:pPr>
        <w:ind w:firstLine="720"/>
      </w:pPr>
      <w:r>
        <w:t xml:space="preserve">To estimate the comprehensiveness of our search the review team developed a benchmark list of articles. These represent articles that we feel our searches needed to capture in order to be considered comprehensive - as recommended by guidelines for environmental evidence synthesis </w:t>
      </w:r>
      <w:r>
        <w:rPr>
          <w:color w:val="000000"/>
        </w:rPr>
        <w:t>(Collaboration for Environmental Evidence, 2018)</w:t>
      </w:r>
      <w:r>
        <w:t xml:space="preserve">. We supplemented this list with relevant English-language articles mentioned by reviews and meta-analysis of the impacts of disturbances on belowground organisms and soil conditions </w:t>
      </w:r>
      <w:r>
        <w:rPr>
          <w:color w:val="000000"/>
        </w:rPr>
        <w:t>(</w:t>
      </w:r>
      <w:proofErr w:type="spellStart"/>
      <w:r>
        <w:rPr>
          <w:color w:val="000000"/>
        </w:rPr>
        <w:t>Blankinship</w:t>
      </w:r>
      <w:proofErr w:type="spellEnd"/>
      <w:r>
        <w:rPr>
          <w:color w:val="000000"/>
        </w:rPr>
        <w:t xml:space="preserve"> et al., 2011; Bouget &amp; </w:t>
      </w:r>
      <w:proofErr w:type="spellStart"/>
      <w:r>
        <w:rPr>
          <w:color w:val="000000"/>
        </w:rPr>
        <w:t>Duelli</w:t>
      </w:r>
      <w:proofErr w:type="spellEnd"/>
      <w:r>
        <w:rPr>
          <w:color w:val="000000"/>
        </w:rPr>
        <w:t xml:space="preserve">, 2004; </w:t>
      </w:r>
      <w:proofErr w:type="spellStart"/>
      <w:r>
        <w:rPr>
          <w:color w:val="000000"/>
        </w:rPr>
        <w:t>Certini</w:t>
      </w:r>
      <w:proofErr w:type="spellEnd"/>
      <w:r>
        <w:rPr>
          <w:color w:val="000000"/>
        </w:rPr>
        <w:t xml:space="preserve"> et al., 2021; Kristensen et al., 2020; </w:t>
      </w:r>
      <w:r>
        <w:rPr>
          <w:color w:val="000000"/>
        </w:rPr>
        <w:lastRenderedPageBreak/>
        <w:t>Neary et al., 1999; Pressler et al., 2019; Zhou et al., 2020)</w:t>
      </w:r>
      <w:r>
        <w:t>. Table S4 gives a summary of the benchmark studies.</w:t>
      </w:r>
    </w:p>
    <w:p w:rsidR="00740BF4" w:rsidRDefault="00740BF4"/>
    <w:p w:rsidR="00740BF4" w:rsidRDefault="00D36290">
      <w:pPr>
        <w:spacing w:line="240" w:lineRule="auto"/>
        <w:ind w:firstLine="720"/>
      </w:pPr>
      <w:r>
        <w:t xml:space="preserve">Once search terms were identified, we searched </w:t>
      </w:r>
      <w:sdt>
        <w:sdtPr>
          <w:tag w:val="goog_rdk_0"/>
          <w:id w:val="-1825569484"/>
        </w:sdtPr>
        <w:sdtEndPr/>
        <w:sdtContent/>
      </w:sdt>
      <w:r>
        <w:t xml:space="preserve">four bibliographic platforms: Web of Science, Scopus, Google Scholar, and Open Access Theses and Dissertations. Since different bibliographic platforms and databases have different rules for the formatting of searches, we developed platform-specific searches (see Table S2). When searching Google Scholar, we used the R package </w:t>
      </w:r>
      <w:proofErr w:type="spellStart"/>
      <w:r>
        <w:t>gsscraper</w:t>
      </w:r>
      <w:proofErr w:type="spellEnd"/>
      <w:r>
        <w:t xml:space="preserve"> </w:t>
      </w:r>
      <w:r>
        <w:rPr>
          <w:color w:val="000000"/>
        </w:rPr>
        <w:t>(</w:t>
      </w:r>
      <w:proofErr w:type="spellStart"/>
      <w:r>
        <w:rPr>
          <w:color w:val="000000"/>
        </w:rPr>
        <w:t>Haddaway</w:t>
      </w:r>
      <w:proofErr w:type="spellEnd"/>
      <w:r>
        <w:rPr>
          <w:color w:val="000000"/>
        </w:rPr>
        <w:t>, 2020)</w:t>
      </w:r>
      <w:r>
        <w:t xml:space="preserve"> to download the first 1000 relevant references we found. In addition to formal searches, we contacted expert researchers to help identify potentially relevant studies and included references from primary studies that met our inclusion criteria using the R package </w:t>
      </w:r>
      <w:proofErr w:type="spellStart"/>
      <w:r>
        <w:t>citationchaser</w:t>
      </w:r>
      <w:proofErr w:type="spellEnd"/>
      <w:r>
        <w:t xml:space="preserve"> (</w:t>
      </w:r>
      <w:proofErr w:type="spellStart"/>
      <w:r>
        <w:t>Haddaway</w:t>
      </w:r>
      <w:proofErr w:type="spellEnd"/>
      <w:r>
        <w:t xml:space="preserve">, Grainger &amp; </w:t>
      </w:r>
      <w:proofErr w:type="spellStart"/>
      <w:r>
        <w:t>Gray</w:t>
      </w:r>
      <w:proofErr w:type="spellEnd"/>
      <w:r>
        <w:t xml:space="preserve"> 2021). </w:t>
      </w:r>
    </w:p>
    <w:p w:rsidR="00740BF4" w:rsidRDefault="00F73395">
      <w:pPr>
        <w:spacing w:line="240" w:lineRule="auto"/>
        <w:ind w:firstLine="720"/>
      </w:pPr>
      <w:sdt>
        <w:sdtPr>
          <w:tag w:val="goog_rdk_1"/>
          <w:id w:val="1466614426"/>
        </w:sdtPr>
        <w:sdtEndPr/>
        <w:sdtContent/>
      </w:sdt>
      <w:r w:rsidR="00D36290">
        <w:t xml:space="preserve">Once searches were complete, we downloaded all references found </w:t>
      </w:r>
      <w:proofErr w:type="gramStart"/>
      <w:r w:rsidR="00D36290">
        <w:t>as .bib</w:t>
      </w:r>
      <w:proofErr w:type="gramEnd"/>
      <w:r w:rsidR="00D36290">
        <w:t xml:space="preserve"> or .</w:t>
      </w:r>
      <w:proofErr w:type="spellStart"/>
      <w:r w:rsidR="00D36290">
        <w:t>ris</w:t>
      </w:r>
      <w:proofErr w:type="spellEnd"/>
      <w:r w:rsidR="00D36290">
        <w:t xml:space="preserve"> files and used the R package </w:t>
      </w:r>
      <w:proofErr w:type="spellStart"/>
      <w:r w:rsidR="00D36290">
        <w:t>synthesisr</w:t>
      </w:r>
      <w:proofErr w:type="spellEnd"/>
      <w:r w:rsidR="00D36290">
        <w:t xml:space="preserve"> to remove duplicate articles </w:t>
      </w:r>
      <w:r w:rsidR="00D36290">
        <w:rPr>
          <w:color w:val="000000"/>
        </w:rPr>
        <w:t xml:space="preserve">(M. Westgate &amp; </w:t>
      </w:r>
      <w:proofErr w:type="spellStart"/>
      <w:r w:rsidR="00D36290">
        <w:rPr>
          <w:color w:val="000000"/>
        </w:rPr>
        <w:t>Grames</w:t>
      </w:r>
      <w:proofErr w:type="spellEnd"/>
      <w:r w:rsidR="00D36290">
        <w:rPr>
          <w:color w:val="000000"/>
        </w:rPr>
        <w:t>, 2020)</w:t>
      </w:r>
      <w:r w:rsidR="00D36290">
        <w:t xml:space="preserve">. The </w:t>
      </w:r>
      <w:proofErr w:type="spellStart"/>
      <w:r w:rsidR="00D36290">
        <w:t>bibfix</w:t>
      </w:r>
      <w:proofErr w:type="spellEnd"/>
      <w:r w:rsidR="00D36290">
        <w:t xml:space="preserve"> package </w:t>
      </w:r>
      <w:r w:rsidR="00D36290">
        <w:rPr>
          <w:color w:val="000000"/>
        </w:rPr>
        <w:t>(</w:t>
      </w:r>
      <w:proofErr w:type="spellStart"/>
      <w:r w:rsidR="00D36290">
        <w:rPr>
          <w:color w:val="000000"/>
        </w:rPr>
        <w:t>Haddaway</w:t>
      </w:r>
      <w:proofErr w:type="spellEnd"/>
      <w:r w:rsidR="00D36290">
        <w:rPr>
          <w:color w:val="000000"/>
        </w:rPr>
        <w:t xml:space="preserve"> et al., 2021)</w:t>
      </w:r>
      <w:r w:rsidR="00D36290">
        <w:t xml:space="preserve"> was used to repair bibliographic files with incomplete data. Files were then uploaded to </w:t>
      </w:r>
      <w:proofErr w:type="spellStart"/>
      <w:r w:rsidR="00D36290">
        <w:t>sysrev</w:t>
      </w:r>
      <w:proofErr w:type="spellEnd"/>
      <w:r w:rsidR="00D36290">
        <w:t xml:space="preserve"> </w:t>
      </w:r>
      <w:r w:rsidR="00D36290">
        <w:rPr>
          <w:color w:val="000000"/>
        </w:rPr>
        <w:t>(</w:t>
      </w:r>
      <w:proofErr w:type="spellStart"/>
      <w:r w:rsidR="00D36290">
        <w:rPr>
          <w:color w:val="000000"/>
        </w:rPr>
        <w:t>Bozada</w:t>
      </w:r>
      <w:proofErr w:type="spellEnd"/>
      <w:r w:rsidR="00D36290">
        <w:rPr>
          <w:color w:val="000000"/>
        </w:rPr>
        <w:t xml:space="preserve"> et al., 2021)</w:t>
      </w:r>
      <w:r w:rsidR="00D36290">
        <w:t xml:space="preserve"> - an online tool that allows for screening and data extraction by review teams </w:t>
      </w:r>
      <w:r w:rsidR="00D36290">
        <w:rPr>
          <w:color w:val="000000"/>
        </w:rPr>
        <w:t>(see Martin, 2021)</w:t>
      </w:r>
      <w:r w:rsidR="00D36290">
        <w:t>. Article titles and abstracts were screened for relevance, and articles that met inclusion criteria were retained and their full text reviewed. To meet our eligibility criteria studies needed to: (1) Relate to soil and litter fauna in forests; (2) Address the impact of a natural disturbance (precipitation change, fire, windthrow, inspect pests, plant pathogens) ; (3) Be field-based (i.e. not be carried out in greenhouses or mesocosms); (4) Quantitatively assess soil fauna biomass, abundance, or diversity; (5) Have a comparison between sites that vary in the intensity or frequency of the precipitation that they were exposed to; (6) Be written in English. At the title and abstract screening stage, in order to be retained, articles needed to be likely to meet criteria 1-3 and criterion 5. At the full-text stage criteria 1-6 needed to be met in order for an article to be retained.</w:t>
      </w:r>
    </w:p>
    <w:p w:rsidR="00740BF4" w:rsidRDefault="00D36290">
      <w:pPr>
        <w:spacing w:line="240" w:lineRule="auto"/>
        <w:ind w:firstLine="720"/>
      </w:pPr>
      <w:r>
        <w:t>To ensure consistency, a random sample of 10% of titles and abstracts were screened by two team members, using our inclusion criteria. Any disagreements between the two people were discussed, and eligibility criteria were revised where appropriate. Cohen’s Kappa scores were calculated to test the agreement between the two people (Cohen, 1960). If Kappa scores were below 0.6, another 10% of titles and abstracts were screened by the same two team members with the process repeated until Kappa scores were &gt;0.6. The same process was repeated for the full texts of publications that met inclusion criteria. After screening of titles and abstracts, inter-reviewer agreement was 96.6% and the Kappa score was 0.84. For full text screening agreement was 96.6% and the Kappa score was 0.92. We found 19296 papers during searches, 1020 of which were retained after screening of titles and abstracts, and 30 of which were used for critical appraisal and data extraction. We used 352 comparisons between control and treatment groups extracted from these studies. This process is summarised in more detail in Figure S1.</w:t>
      </w:r>
    </w:p>
    <w:p w:rsidR="00740BF4" w:rsidRDefault="00740BF4">
      <w:pPr>
        <w:spacing w:line="240" w:lineRule="auto"/>
        <w:ind w:firstLine="720"/>
      </w:pPr>
    </w:p>
    <w:p w:rsidR="00740BF4" w:rsidRDefault="00D36290">
      <w:r>
        <w:br w:type="page"/>
      </w:r>
    </w:p>
    <w:p w:rsidR="00740BF4" w:rsidRDefault="00D36290">
      <w:pPr>
        <w:rPr>
          <w:b/>
        </w:rPr>
      </w:pPr>
      <w:r>
        <w:rPr>
          <w:b/>
        </w:rPr>
        <w:lastRenderedPageBreak/>
        <w:t>Primary studies used in meta-analysis</w:t>
      </w:r>
    </w:p>
    <w:p w:rsidR="00740BF4" w:rsidRDefault="00740BF4"/>
    <w:p w:rsidR="00740BF4" w:rsidRDefault="00D36290">
      <w:r>
        <w:t xml:space="preserve">Ashton, L. A., Griffiths, H. M., Parr, C. L., Evans, T. A., </w:t>
      </w:r>
      <w:proofErr w:type="spellStart"/>
      <w:r>
        <w:t>Didham</w:t>
      </w:r>
      <w:proofErr w:type="spellEnd"/>
      <w:r>
        <w:t xml:space="preserve">, R. K., Hasan, F., </w:t>
      </w:r>
      <w:proofErr w:type="spellStart"/>
      <w:r>
        <w:t>Teh</w:t>
      </w:r>
      <w:proofErr w:type="spellEnd"/>
      <w:r>
        <w:t xml:space="preserve">, Y. A., Tin, H. S., </w:t>
      </w:r>
      <w:proofErr w:type="spellStart"/>
      <w:r>
        <w:t>Vairappan</w:t>
      </w:r>
      <w:proofErr w:type="spellEnd"/>
      <w:r>
        <w:t xml:space="preserve">, C. S., &amp; </w:t>
      </w:r>
      <w:proofErr w:type="spellStart"/>
      <w:r>
        <w:t>Eggleton</w:t>
      </w:r>
      <w:proofErr w:type="spellEnd"/>
      <w:r>
        <w:t xml:space="preserve">, P. (2019). Termites mitigate the effects of drought in tropical rainforest. </w:t>
      </w:r>
      <w:r>
        <w:rPr>
          <w:i/>
        </w:rPr>
        <w:t>Science</w:t>
      </w:r>
      <w:r>
        <w:t xml:space="preserve">, </w:t>
      </w:r>
      <w:r>
        <w:rPr>
          <w:i/>
        </w:rPr>
        <w:t>363</w:t>
      </w:r>
      <w:r>
        <w:t>(6423), 174–177. https://doi.org/10.1126/science.aau9565</w:t>
      </w:r>
      <w:r>
        <w:br/>
      </w:r>
      <w:r>
        <w:br/>
        <w:t xml:space="preserve">Aslam, T. J., Benton, T. G., Nielsen, U. N., &amp; Johnson, S. N. (2015). Impacts of eucalypt plantation management on soil faunal communities and nutrient bioavailability: trading function for dependence? </w:t>
      </w:r>
      <w:r>
        <w:rPr>
          <w:i/>
        </w:rPr>
        <w:t>Biology and Fertility of Soils</w:t>
      </w:r>
      <w:r>
        <w:t xml:space="preserve">, </w:t>
      </w:r>
      <w:r>
        <w:rPr>
          <w:i/>
        </w:rPr>
        <w:t>51</w:t>
      </w:r>
      <w:r>
        <w:t>(5), 637–644. https://doi.org/10.1007/s00374-015-1003-6</w:t>
      </w:r>
      <w:r>
        <w:br/>
      </w:r>
      <w:r>
        <w:br/>
      </w:r>
      <w:proofErr w:type="spellStart"/>
      <w:r>
        <w:t>Aupic-Samain</w:t>
      </w:r>
      <w:proofErr w:type="spellEnd"/>
      <w:r>
        <w:t xml:space="preserve">, A., </w:t>
      </w:r>
      <w:proofErr w:type="spellStart"/>
      <w:r>
        <w:t>Santonja</w:t>
      </w:r>
      <w:proofErr w:type="spellEnd"/>
      <w:r>
        <w:t xml:space="preserve">, M., </w:t>
      </w:r>
      <w:proofErr w:type="spellStart"/>
      <w:r>
        <w:t>Chomel</w:t>
      </w:r>
      <w:proofErr w:type="spellEnd"/>
      <w:r>
        <w:t xml:space="preserve">, M., Pereira, S., </w:t>
      </w:r>
      <w:proofErr w:type="spellStart"/>
      <w:r>
        <w:t>Quer</w:t>
      </w:r>
      <w:proofErr w:type="spellEnd"/>
      <w:r>
        <w:t xml:space="preserve">, E., </w:t>
      </w:r>
      <w:proofErr w:type="spellStart"/>
      <w:r>
        <w:t>Lecareux</w:t>
      </w:r>
      <w:proofErr w:type="spellEnd"/>
      <w:r>
        <w:t xml:space="preserve">, C., </w:t>
      </w:r>
      <w:proofErr w:type="spellStart"/>
      <w:r>
        <w:t>Limousin</w:t>
      </w:r>
      <w:proofErr w:type="spellEnd"/>
      <w:r>
        <w:t xml:space="preserve">, J.-M., </w:t>
      </w:r>
      <w:proofErr w:type="spellStart"/>
      <w:r>
        <w:t>Ourcival</w:t>
      </w:r>
      <w:proofErr w:type="spellEnd"/>
      <w:r>
        <w:t xml:space="preserve">, J.-M., </w:t>
      </w:r>
      <w:proofErr w:type="spellStart"/>
      <w:r>
        <w:t>Simioni</w:t>
      </w:r>
      <w:proofErr w:type="spellEnd"/>
      <w:r>
        <w:t xml:space="preserve">, G., </w:t>
      </w:r>
      <w:proofErr w:type="spellStart"/>
      <w:r>
        <w:t>Gauquelin</w:t>
      </w:r>
      <w:proofErr w:type="spellEnd"/>
      <w:r>
        <w:t xml:space="preserve">, T., Fernandez, C., &amp; Baldy, V. (2021). Soil biota response to experimental rainfall reduction depends on the dominant tree species in mature northern Mediterranean forests. </w:t>
      </w:r>
      <w:r>
        <w:rPr>
          <w:i/>
        </w:rPr>
        <w:t>Soil Biology &amp; Biochemistry</w:t>
      </w:r>
      <w:r>
        <w:t xml:space="preserve">, </w:t>
      </w:r>
      <w:r>
        <w:rPr>
          <w:i/>
        </w:rPr>
        <w:t>154</w:t>
      </w:r>
      <w:r>
        <w:t>, 108122. https://doi.org/10.1016/j.soilbio.2020.108122</w:t>
      </w:r>
      <w:r>
        <w:br/>
      </w:r>
      <w:r>
        <w:br/>
      </w:r>
      <w:proofErr w:type="spellStart"/>
      <w:r>
        <w:t>Bakonyi</w:t>
      </w:r>
      <w:proofErr w:type="spellEnd"/>
      <w:r>
        <w:t xml:space="preserve">, G., Nagy, P., </w:t>
      </w:r>
      <w:proofErr w:type="spellStart"/>
      <w:r>
        <w:t>Kovács-Láng</w:t>
      </w:r>
      <w:proofErr w:type="spellEnd"/>
      <w:r>
        <w:t xml:space="preserve">, E., </w:t>
      </w:r>
      <w:proofErr w:type="spellStart"/>
      <w:r>
        <w:t>Kovács</w:t>
      </w:r>
      <w:proofErr w:type="spellEnd"/>
      <w:r>
        <w:t xml:space="preserve">, E., </w:t>
      </w:r>
      <w:proofErr w:type="spellStart"/>
      <w:r>
        <w:t>Barabás</w:t>
      </w:r>
      <w:proofErr w:type="spellEnd"/>
      <w:r>
        <w:t xml:space="preserve">, S., </w:t>
      </w:r>
      <w:proofErr w:type="spellStart"/>
      <w:r>
        <w:t>Répási</w:t>
      </w:r>
      <w:proofErr w:type="spellEnd"/>
      <w:r>
        <w:t xml:space="preserve">, V., &amp; </w:t>
      </w:r>
      <w:proofErr w:type="spellStart"/>
      <w:r>
        <w:t>Seres</w:t>
      </w:r>
      <w:proofErr w:type="spellEnd"/>
      <w:r>
        <w:t xml:space="preserve">, A. (2007). Soil nematode community structure as affected by temperature and moisture in a temperate semiarid shrubland. </w:t>
      </w:r>
      <w:r>
        <w:rPr>
          <w:i/>
        </w:rPr>
        <w:t>Applied Soil Ecology: A Section of Agriculture, Ecosystems &amp; Environment</w:t>
      </w:r>
      <w:r>
        <w:t xml:space="preserve">, </w:t>
      </w:r>
      <w:r>
        <w:rPr>
          <w:i/>
        </w:rPr>
        <w:t>37</w:t>
      </w:r>
      <w:r>
        <w:t>(1), 31–40. https://doi.org/10.1016/j.apsoil.2007.03.008</w:t>
      </w:r>
      <w:r>
        <w:br/>
      </w:r>
      <w:r>
        <w:br/>
      </w:r>
      <w:proofErr w:type="spellStart"/>
      <w:r>
        <w:t>Chikoski</w:t>
      </w:r>
      <w:proofErr w:type="spellEnd"/>
      <w:r>
        <w:t xml:space="preserve">, J. M., Ferguson, S. H., &amp; Meyer, L. (2006). Effects of water addition on soil arthropods and soil characteristics in a precipitation-limited environment. </w:t>
      </w:r>
      <w:r>
        <w:rPr>
          <w:i/>
        </w:rPr>
        <w:t xml:space="preserve">Acta </w:t>
      </w:r>
      <w:proofErr w:type="spellStart"/>
      <w:r>
        <w:rPr>
          <w:i/>
        </w:rPr>
        <w:t>Oecologica</w:t>
      </w:r>
      <w:proofErr w:type="spellEnd"/>
      <w:r>
        <w:t xml:space="preserve">, </w:t>
      </w:r>
      <w:r>
        <w:rPr>
          <w:i/>
        </w:rPr>
        <w:t>30</w:t>
      </w:r>
      <w:r>
        <w:t>(2), 203–211. https://doi.org/10.1016/j.actao.2006.04.005</w:t>
      </w:r>
      <w:r>
        <w:br/>
      </w:r>
      <w:r>
        <w:br/>
        <w:t xml:space="preserve">Delph, R. J., Clifford, M. J., Cobb, N. S., Ford, P. L., &amp; Brantley, S. L. (2014). Pinyon Pine Mortality Alters Communities of Ground-Dwelling Arthropods. </w:t>
      </w:r>
      <w:r>
        <w:rPr>
          <w:i/>
        </w:rPr>
        <w:t>Western North American Naturalist / Brigham Young University</w:t>
      </w:r>
      <w:r>
        <w:t xml:space="preserve">, </w:t>
      </w:r>
      <w:r>
        <w:rPr>
          <w:i/>
        </w:rPr>
        <w:t>74</w:t>
      </w:r>
      <w:r>
        <w:t>(2), 162–184. https://doi.org/10.3398/064.074.0203</w:t>
      </w:r>
      <w:r>
        <w:br/>
      </w:r>
      <w:r>
        <w:br/>
        <w:t xml:space="preserve">Ferguson, S. H., &amp; Joly, D. O. (2002). Dynamics of springtail and mite populations: the role of density dependence, predation, and weather. </w:t>
      </w:r>
      <w:r>
        <w:rPr>
          <w:i/>
        </w:rPr>
        <w:t>Ecological Entomology</w:t>
      </w:r>
      <w:r>
        <w:t xml:space="preserve">, </w:t>
      </w:r>
      <w:r>
        <w:rPr>
          <w:i/>
        </w:rPr>
        <w:t>27</w:t>
      </w:r>
      <w:r>
        <w:t>(5), 565–573. https://doi.org/10.1046/j.1365-2311.2002.00441.x</w:t>
      </w:r>
      <w:r>
        <w:br/>
      </w:r>
      <w:r>
        <w:br/>
        <w:t xml:space="preserve">Frew, A., Nielsen, U. N., </w:t>
      </w:r>
      <w:proofErr w:type="spellStart"/>
      <w:r>
        <w:t>Riegler</w:t>
      </w:r>
      <w:proofErr w:type="spellEnd"/>
      <w:r>
        <w:t xml:space="preserve">, M., &amp; Johnson, S. N. (2013). Do eucalypt plantation management practices create understory reservoirs of scarab beetle pests in the soil? </w:t>
      </w:r>
      <w:r>
        <w:rPr>
          <w:i/>
        </w:rPr>
        <w:t>Forest Ecology and Management</w:t>
      </w:r>
      <w:r>
        <w:t xml:space="preserve">, </w:t>
      </w:r>
      <w:r>
        <w:rPr>
          <w:i/>
        </w:rPr>
        <w:t>306</w:t>
      </w:r>
      <w:r>
        <w:t>, 275–280. https://doi.org/10.1016/j.foreco.2013.06.051</w:t>
      </w:r>
      <w:r>
        <w:br/>
      </w:r>
      <w:r>
        <w:br/>
      </w:r>
      <w:proofErr w:type="spellStart"/>
      <w:r>
        <w:t>Guidi</w:t>
      </w:r>
      <w:proofErr w:type="spellEnd"/>
      <w:r>
        <w:t xml:space="preserve">, C., Frey, B., Brunner, I., </w:t>
      </w:r>
      <w:proofErr w:type="spellStart"/>
      <w:r>
        <w:t>Meusburger</w:t>
      </w:r>
      <w:proofErr w:type="spellEnd"/>
      <w:r>
        <w:t xml:space="preserve">, K., Vogel, M. E., Chen, X., Stucky, T., </w:t>
      </w:r>
      <w:proofErr w:type="spellStart"/>
      <w:r>
        <w:t>Gwiazdowicz</w:t>
      </w:r>
      <w:proofErr w:type="spellEnd"/>
      <w:r>
        <w:t xml:space="preserve">, D. J., </w:t>
      </w:r>
      <w:proofErr w:type="spellStart"/>
      <w:r>
        <w:t>Skubała</w:t>
      </w:r>
      <w:proofErr w:type="spellEnd"/>
      <w:r>
        <w:t xml:space="preserve">, P., Bose, A. K., Schaub, M., </w:t>
      </w:r>
      <w:proofErr w:type="spellStart"/>
      <w:r>
        <w:t>Rigling</w:t>
      </w:r>
      <w:proofErr w:type="spellEnd"/>
      <w:r>
        <w:t xml:space="preserve">, A., &amp; Hagedorn, F. (2022). Soil fauna drives vertical redistribution of soil organic carbon in a long-term irrigated dry pine forest. </w:t>
      </w:r>
      <w:r>
        <w:rPr>
          <w:i/>
        </w:rPr>
        <w:t>Global Change Biology</w:t>
      </w:r>
      <w:r>
        <w:t xml:space="preserve">, </w:t>
      </w:r>
      <w:r>
        <w:rPr>
          <w:i/>
        </w:rPr>
        <w:t>28</w:t>
      </w:r>
      <w:r>
        <w:t>(9), 3145–3160. https://doi.org/10.1111/gcb.16122</w:t>
      </w:r>
      <w:r>
        <w:br/>
      </w:r>
      <w:r>
        <w:br/>
      </w:r>
      <w:proofErr w:type="spellStart"/>
      <w:r>
        <w:t>Homet</w:t>
      </w:r>
      <w:proofErr w:type="spellEnd"/>
      <w:r>
        <w:t xml:space="preserve">, P., Gómez-Aparicio, L., </w:t>
      </w:r>
      <w:proofErr w:type="spellStart"/>
      <w:r>
        <w:t>Matías</w:t>
      </w:r>
      <w:proofErr w:type="spellEnd"/>
      <w:r>
        <w:t xml:space="preserve">, L., &amp; Godoy, O. (2021). Soil fauna modulates the effect of experimental drought on litter decomposition in forests invaded by an exotic pathogen. </w:t>
      </w:r>
      <w:r>
        <w:rPr>
          <w:i/>
        </w:rPr>
        <w:t>The Journal of Ecology</w:t>
      </w:r>
      <w:r>
        <w:t xml:space="preserve">, </w:t>
      </w:r>
      <w:r>
        <w:rPr>
          <w:i/>
        </w:rPr>
        <w:t>109</w:t>
      </w:r>
      <w:r>
        <w:t>(8), 2963–2980. https://doi.org/10.1111/1365-2745.13711</w:t>
      </w:r>
      <w:r>
        <w:br/>
      </w:r>
      <w:r>
        <w:lastRenderedPageBreak/>
        <w:br/>
      </w:r>
      <w:proofErr w:type="spellStart"/>
      <w:r>
        <w:t>Homet</w:t>
      </w:r>
      <w:proofErr w:type="spellEnd"/>
      <w:r>
        <w:t xml:space="preserve">, P., </w:t>
      </w:r>
      <w:proofErr w:type="spellStart"/>
      <w:r>
        <w:t>Ourcival</w:t>
      </w:r>
      <w:proofErr w:type="spellEnd"/>
      <w:r>
        <w:t>, J.-M., Gutiérrez, E., Domínguez-</w:t>
      </w:r>
      <w:proofErr w:type="spellStart"/>
      <w:r>
        <w:t>Begines</w:t>
      </w:r>
      <w:proofErr w:type="spellEnd"/>
      <w:r>
        <w:t xml:space="preserve">, J., </w:t>
      </w:r>
      <w:proofErr w:type="spellStart"/>
      <w:r>
        <w:t>Matías</w:t>
      </w:r>
      <w:proofErr w:type="spellEnd"/>
      <w:r>
        <w:t xml:space="preserve">, L., Godoy, O., &amp; Gómez-Aparicio, L. (2023). Short- and long-term responses of nematode communities to predicted rainfall reduction in Mediterranean forests. </w:t>
      </w:r>
      <w:r>
        <w:rPr>
          <w:i/>
        </w:rPr>
        <w:t>Soil Biology &amp; Biochemistry</w:t>
      </w:r>
      <w:r>
        <w:t xml:space="preserve">, </w:t>
      </w:r>
      <w:r>
        <w:rPr>
          <w:i/>
        </w:rPr>
        <w:t>179</w:t>
      </w:r>
      <w:r>
        <w:t>, 108974. https://doi.org/10.1016/j.soilbio.2023.108974</w:t>
      </w:r>
      <w:r>
        <w:br/>
      </w:r>
      <w:r>
        <w:br/>
        <w:t xml:space="preserve">Johnson, S. N., </w:t>
      </w:r>
      <w:proofErr w:type="spellStart"/>
      <w:r>
        <w:t>Lopaticki</w:t>
      </w:r>
      <w:proofErr w:type="spellEnd"/>
      <w:r>
        <w:t xml:space="preserve">, G., Aslam, T. J., Barnett, K., Frew, A., Hartley, S. E., </w:t>
      </w:r>
      <w:proofErr w:type="spellStart"/>
      <w:r>
        <w:t>Hiltpold</w:t>
      </w:r>
      <w:proofErr w:type="spellEnd"/>
      <w:r>
        <w:t xml:space="preserve">, I., Nielsen, U. N., &amp; </w:t>
      </w:r>
      <w:proofErr w:type="spellStart"/>
      <w:r>
        <w:t>Ryalls</w:t>
      </w:r>
      <w:proofErr w:type="spellEnd"/>
      <w:r>
        <w:t xml:space="preserve">, J. M. W. (2018). Dryland management regimes alter forest habitats and understory arthropod communities. </w:t>
      </w:r>
      <w:r>
        <w:rPr>
          <w:i/>
        </w:rPr>
        <w:t>The Annals of Applied Biology</w:t>
      </w:r>
      <w:r>
        <w:t xml:space="preserve">, </w:t>
      </w:r>
      <w:r>
        <w:rPr>
          <w:i/>
        </w:rPr>
        <w:t>172</w:t>
      </w:r>
      <w:r>
        <w:t>(3), 282–294. https://doi.org/10.1111/aab.12419</w:t>
      </w:r>
      <w:r>
        <w:br/>
      </w:r>
      <w:r>
        <w:br/>
      </w:r>
      <w:proofErr w:type="spellStart"/>
      <w:r>
        <w:t>Krashevska</w:t>
      </w:r>
      <w:proofErr w:type="spellEnd"/>
      <w:r>
        <w:t xml:space="preserve">, V., </w:t>
      </w:r>
      <w:proofErr w:type="spellStart"/>
      <w:r>
        <w:t>Sandmann</w:t>
      </w:r>
      <w:proofErr w:type="spellEnd"/>
      <w:r>
        <w:t xml:space="preserve">, D., </w:t>
      </w:r>
      <w:proofErr w:type="spellStart"/>
      <w:r>
        <w:t>Maraun</w:t>
      </w:r>
      <w:proofErr w:type="spellEnd"/>
      <w:r>
        <w:t xml:space="preserve">, M., &amp; Scheu, S. (2012). Consequences of exclusion of precipitation on microorganisms and microbial consumers in montane tropical rainforests. </w:t>
      </w:r>
      <w:proofErr w:type="spellStart"/>
      <w:r w:rsidRPr="00D36290">
        <w:rPr>
          <w:i/>
          <w:lang w:val="es-ES"/>
        </w:rPr>
        <w:t>Oecologia</w:t>
      </w:r>
      <w:proofErr w:type="spellEnd"/>
      <w:r w:rsidRPr="00D36290">
        <w:rPr>
          <w:lang w:val="es-ES"/>
        </w:rPr>
        <w:t xml:space="preserve">, </w:t>
      </w:r>
      <w:r w:rsidRPr="00D36290">
        <w:rPr>
          <w:i/>
          <w:lang w:val="es-ES"/>
        </w:rPr>
        <w:t>170</w:t>
      </w:r>
      <w:r w:rsidRPr="00D36290">
        <w:rPr>
          <w:lang w:val="es-ES"/>
        </w:rPr>
        <w:t>(4), 1067–1076. https://doi.org/10.1007/s00442-012-2360-6</w:t>
      </w:r>
      <w:r w:rsidRPr="00D36290">
        <w:rPr>
          <w:lang w:val="es-ES"/>
        </w:rPr>
        <w:br/>
      </w:r>
      <w:r w:rsidRPr="00D36290">
        <w:rPr>
          <w:lang w:val="es-ES"/>
        </w:rPr>
        <w:br/>
      </w:r>
      <w:proofErr w:type="spellStart"/>
      <w:r w:rsidRPr="00D36290">
        <w:rPr>
          <w:lang w:val="es-ES"/>
        </w:rPr>
        <w:t>Kuperman</w:t>
      </w:r>
      <w:proofErr w:type="spellEnd"/>
      <w:r w:rsidRPr="00D36290">
        <w:rPr>
          <w:lang w:val="es-ES"/>
        </w:rPr>
        <w:t xml:space="preserve">, R. G., </w:t>
      </w:r>
      <w:proofErr w:type="spellStart"/>
      <w:r w:rsidRPr="00D36290">
        <w:rPr>
          <w:lang w:val="es-ES"/>
        </w:rPr>
        <w:t>Potapov</w:t>
      </w:r>
      <w:proofErr w:type="spellEnd"/>
      <w:r w:rsidRPr="00D36290">
        <w:rPr>
          <w:lang w:val="es-ES"/>
        </w:rPr>
        <w:t xml:space="preserve">, M. B., &amp; </w:t>
      </w:r>
      <w:proofErr w:type="spellStart"/>
      <w:r w:rsidRPr="00D36290">
        <w:rPr>
          <w:lang w:val="es-ES"/>
        </w:rPr>
        <w:t>Sinitzina</w:t>
      </w:r>
      <w:proofErr w:type="spellEnd"/>
      <w:r w:rsidRPr="00D36290">
        <w:rPr>
          <w:lang w:val="es-ES"/>
        </w:rPr>
        <w:t xml:space="preserve">, E. A. (2002). </w:t>
      </w:r>
      <w:r>
        <w:t xml:space="preserve">Precipitation and pollution interaction effect on the abundance of Collembola in hardwood forests in the lower Midwestern United States. </w:t>
      </w:r>
      <w:r>
        <w:rPr>
          <w:i/>
        </w:rPr>
        <w:t>European Journal of Soil Biology</w:t>
      </w:r>
      <w:r>
        <w:t xml:space="preserve">, </w:t>
      </w:r>
      <w:r>
        <w:rPr>
          <w:i/>
        </w:rPr>
        <w:t>38</w:t>
      </w:r>
      <w:r>
        <w:t>(3), 277–280. https://doi.org/10.1016/S1164-5563(02)01159-7</w:t>
      </w:r>
      <w:r>
        <w:br/>
      </w:r>
      <w:r>
        <w:br/>
      </w:r>
      <w:proofErr w:type="spellStart"/>
      <w:r>
        <w:t>Landesman</w:t>
      </w:r>
      <w:proofErr w:type="spellEnd"/>
      <w:r>
        <w:t xml:space="preserve">, W. J., </w:t>
      </w:r>
      <w:proofErr w:type="spellStart"/>
      <w:r>
        <w:t>Treonis</w:t>
      </w:r>
      <w:proofErr w:type="spellEnd"/>
      <w:r>
        <w:t xml:space="preserve">, A. M., &amp; Dighton, J. (2011). Effects of a one-year rainfall manipulation on soil nematode abundances and community composition. </w:t>
      </w:r>
      <w:proofErr w:type="spellStart"/>
      <w:r>
        <w:rPr>
          <w:i/>
        </w:rPr>
        <w:t>Pedobiologia</w:t>
      </w:r>
      <w:proofErr w:type="spellEnd"/>
      <w:r>
        <w:t xml:space="preserve">, </w:t>
      </w:r>
      <w:r>
        <w:rPr>
          <w:i/>
        </w:rPr>
        <w:t>54</w:t>
      </w:r>
      <w:r>
        <w:t>(2), 87–91. https://doi.org/10.1016/j.pedobi.2010.10.002</w:t>
      </w:r>
      <w:r>
        <w:br/>
      </w:r>
      <w:r>
        <w:br/>
        <w:t xml:space="preserve">Lensing, J. R., Todd, S., &amp; Wise, D. H. (2005). The impact of altered precipitation on spatial stratification and activity-densities of springtails (Collembola) and spiders (Araneae). </w:t>
      </w:r>
      <w:r>
        <w:rPr>
          <w:i/>
        </w:rPr>
        <w:t>Ecological Entomology</w:t>
      </w:r>
      <w:r>
        <w:t xml:space="preserve">, </w:t>
      </w:r>
      <w:r>
        <w:rPr>
          <w:i/>
        </w:rPr>
        <w:t>30</w:t>
      </w:r>
      <w:r>
        <w:t>(2), 194–200. https://doi.org/10.1111/j.0307-6946.2005.00669.x</w:t>
      </w:r>
      <w:r>
        <w:br/>
      </w:r>
      <w:r>
        <w:br/>
      </w:r>
      <w:proofErr w:type="spellStart"/>
      <w:r>
        <w:t>Levings</w:t>
      </w:r>
      <w:proofErr w:type="spellEnd"/>
      <w:r>
        <w:t xml:space="preserve">, S. C., &amp; Windsor, D. M. (1984). Litter Moisture Content as a Determinant of Litter Arthropod Distribution and Abundance During the Dry Season on Barro Colorado Island, Panama. </w:t>
      </w:r>
      <w:proofErr w:type="spellStart"/>
      <w:r>
        <w:rPr>
          <w:i/>
        </w:rPr>
        <w:t>Biotropica</w:t>
      </w:r>
      <w:proofErr w:type="spellEnd"/>
      <w:r>
        <w:t xml:space="preserve">, </w:t>
      </w:r>
      <w:r>
        <w:rPr>
          <w:i/>
        </w:rPr>
        <w:t>16</w:t>
      </w:r>
      <w:r>
        <w:t>(2), 125–131. https://doi.org/10.2307/2387844</w:t>
      </w:r>
      <w:r>
        <w:br/>
      </w:r>
      <w:r>
        <w:br/>
        <w:t xml:space="preserve">Lindberg, N., &amp; Bengtsson, J. (2006). Recovery of forest soil fauna diversity and composition after repeated summer droughts. </w:t>
      </w:r>
      <w:proofErr w:type="gramStart"/>
      <w:r>
        <w:rPr>
          <w:i/>
        </w:rPr>
        <w:t xml:space="preserve">Oikos </w:t>
      </w:r>
      <w:r>
        <w:t>,</w:t>
      </w:r>
      <w:proofErr w:type="gramEnd"/>
      <w:r>
        <w:t xml:space="preserve"> </w:t>
      </w:r>
      <w:r>
        <w:rPr>
          <w:i/>
        </w:rPr>
        <w:t>114</w:t>
      </w:r>
      <w:r>
        <w:t>(3), 494–506. https://doi.org/10.1111/j.2006.0030-1299.14396.x</w:t>
      </w:r>
      <w:r>
        <w:br/>
      </w:r>
      <w:r>
        <w:br/>
        <w:t xml:space="preserve">Lindberg, N., </w:t>
      </w:r>
      <w:proofErr w:type="spellStart"/>
      <w:r>
        <w:t>Engtsson</w:t>
      </w:r>
      <w:proofErr w:type="spellEnd"/>
      <w:r>
        <w:t xml:space="preserve">, J. B., &amp; Persson, T. (2002). Effects of experimental irrigation and drought on the composition and diversity of soil fauna in a coniferous stand. </w:t>
      </w:r>
      <w:r>
        <w:rPr>
          <w:i/>
        </w:rPr>
        <w:t>The Journal of Applied Ecology</w:t>
      </w:r>
      <w:r>
        <w:t xml:space="preserve">, </w:t>
      </w:r>
      <w:r>
        <w:rPr>
          <w:i/>
        </w:rPr>
        <w:t>39</w:t>
      </w:r>
      <w:r>
        <w:t>(6), 924–936. https://doi.org/10.1046/j.1365-2664.2002.00769.x</w:t>
      </w:r>
      <w:r>
        <w:br/>
      </w:r>
      <w:r>
        <w:br/>
        <w:t xml:space="preserve">Lindberg, N., &amp; Persson, T. (2004). Effects of long-term nutrient fertilisation and irrigation on the microarthropod community in a boreal Norway spruce stand. </w:t>
      </w:r>
      <w:r>
        <w:rPr>
          <w:i/>
        </w:rPr>
        <w:t>Forest Ecology and Management</w:t>
      </w:r>
      <w:r>
        <w:t xml:space="preserve">, </w:t>
      </w:r>
      <w:r>
        <w:rPr>
          <w:i/>
        </w:rPr>
        <w:t>188</w:t>
      </w:r>
      <w:r>
        <w:t>(1), 125–135. https://doi.org/10.1016/j.foreco.2003.07.012</w:t>
      </w:r>
      <w:r>
        <w:br/>
      </w:r>
      <w:r>
        <w:br/>
        <w:t xml:space="preserve">Liu, T., Mao, P., Shi, L., Wang, Z., Wang, X., He, X., Tao, L., Liu, Z., Zhou, L., Shao, Y., &amp; Fu, S. (2020). Contrasting effects of nitrogen deposition and increased precipitation on soil nematode communities in a temperate forest. </w:t>
      </w:r>
      <w:r>
        <w:rPr>
          <w:i/>
        </w:rPr>
        <w:t>Soil Biology &amp; Biochemistry</w:t>
      </w:r>
      <w:r>
        <w:t xml:space="preserve">, </w:t>
      </w:r>
      <w:r>
        <w:rPr>
          <w:i/>
        </w:rPr>
        <w:t>148</w:t>
      </w:r>
      <w:r>
        <w:t>, 107869. https://doi.org/10.1016/j.soilbio.2020.107869</w:t>
      </w:r>
      <w:r>
        <w:br/>
      </w:r>
      <w:r>
        <w:lastRenderedPageBreak/>
        <w:br/>
      </w:r>
      <w:proofErr w:type="spellStart"/>
      <w:r>
        <w:t>Peguero</w:t>
      </w:r>
      <w:proofErr w:type="spellEnd"/>
      <w:r>
        <w:t xml:space="preserve">, G., </w:t>
      </w:r>
      <w:proofErr w:type="spellStart"/>
      <w:r>
        <w:t>Folch</w:t>
      </w:r>
      <w:proofErr w:type="spellEnd"/>
      <w:r>
        <w:t xml:space="preserve">, E., Liu, L., </w:t>
      </w:r>
      <w:proofErr w:type="spellStart"/>
      <w:r>
        <w:t>Ogaya</w:t>
      </w:r>
      <w:proofErr w:type="spellEnd"/>
      <w:r>
        <w:t xml:space="preserve">, R., &amp; </w:t>
      </w:r>
      <w:proofErr w:type="spellStart"/>
      <w:r>
        <w:t>Peñuelas</w:t>
      </w:r>
      <w:proofErr w:type="spellEnd"/>
      <w:r>
        <w:t xml:space="preserve">, J. (2021). Divergent effects of drought and nitrogen deposition on microbial and arthropod soil communities in a Mediterranean forest. </w:t>
      </w:r>
      <w:r>
        <w:rPr>
          <w:i/>
        </w:rPr>
        <w:t>European Journal of Soil Biology</w:t>
      </w:r>
      <w:r>
        <w:t xml:space="preserve">, </w:t>
      </w:r>
      <w:r>
        <w:rPr>
          <w:i/>
        </w:rPr>
        <w:t>103</w:t>
      </w:r>
      <w:r>
        <w:t>, 103275. https://doi.org/10.1016/j.ejsobi.2020.103275</w:t>
      </w:r>
      <w:r>
        <w:br/>
      </w:r>
      <w:r>
        <w:br/>
      </w:r>
      <w:proofErr w:type="spellStart"/>
      <w:r>
        <w:t>Pflug</w:t>
      </w:r>
      <w:proofErr w:type="spellEnd"/>
      <w:r>
        <w:t xml:space="preserve">, A., &amp; Wolters, V. (2001). Influence of drought and litter age on Collembola communities. </w:t>
      </w:r>
      <w:r>
        <w:rPr>
          <w:i/>
        </w:rPr>
        <w:t>European Journal of Soil Biology</w:t>
      </w:r>
      <w:r>
        <w:t xml:space="preserve">, </w:t>
      </w:r>
      <w:r>
        <w:rPr>
          <w:i/>
        </w:rPr>
        <w:t>37</w:t>
      </w:r>
      <w:r>
        <w:t>(4), 305–308. https://doi.org/10.1016/S1164-5563(01)01101-3</w:t>
      </w:r>
      <w:r>
        <w:br/>
      </w:r>
      <w:r>
        <w:br/>
      </w:r>
      <w:proofErr w:type="spellStart"/>
      <w:r>
        <w:t>Riutta</w:t>
      </w:r>
      <w:proofErr w:type="spellEnd"/>
      <w:r>
        <w:t xml:space="preserve">, T., Slade, E. M., </w:t>
      </w:r>
      <w:proofErr w:type="spellStart"/>
      <w:r>
        <w:t>Bebber</w:t>
      </w:r>
      <w:proofErr w:type="spellEnd"/>
      <w:r>
        <w:t xml:space="preserve">, D. P., Taylor, M. E., </w:t>
      </w:r>
      <w:proofErr w:type="spellStart"/>
      <w:r>
        <w:t>Malhi</w:t>
      </w:r>
      <w:proofErr w:type="spellEnd"/>
      <w:r>
        <w:t xml:space="preserve">, Y., Riordan, P., Macdonald, D. W., &amp; </w:t>
      </w:r>
      <w:proofErr w:type="spellStart"/>
      <w:r>
        <w:t>Morecroft</w:t>
      </w:r>
      <w:proofErr w:type="spellEnd"/>
      <w:r>
        <w:t xml:space="preserve">, M. D. (2012). Experimental evidence for the interacting effects of forest edge, moisture and soil macrofauna on leaf litter decomposition. </w:t>
      </w:r>
      <w:r>
        <w:rPr>
          <w:i/>
        </w:rPr>
        <w:t>Soil Biology &amp; Biochemistry</w:t>
      </w:r>
      <w:r>
        <w:t xml:space="preserve">, </w:t>
      </w:r>
      <w:r>
        <w:rPr>
          <w:i/>
        </w:rPr>
        <w:t>49</w:t>
      </w:r>
      <w:r>
        <w:t>, 124–131. https://doi.org/10.1016/j.soilbio.2012.02.028</w:t>
      </w:r>
      <w:r>
        <w:br/>
      </w:r>
      <w:r>
        <w:br/>
      </w:r>
      <w:proofErr w:type="spellStart"/>
      <w:r>
        <w:t>Santonja</w:t>
      </w:r>
      <w:proofErr w:type="spellEnd"/>
      <w:r>
        <w:t xml:space="preserve">, M., Fernandez, C., </w:t>
      </w:r>
      <w:proofErr w:type="spellStart"/>
      <w:r>
        <w:t>Proffit</w:t>
      </w:r>
      <w:proofErr w:type="spellEnd"/>
      <w:r>
        <w:t xml:space="preserve">, M., Gers, C., </w:t>
      </w:r>
      <w:proofErr w:type="spellStart"/>
      <w:r>
        <w:t>Gauquelin</w:t>
      </w:r>
      <w:proofErr w:type="spellEnd"/>
      <w:r>
        <w:t xml:space="preserve">, T., Reiter, I. M., Cramer, W., &amp; Baldy, V. (2017). Plant litter mixture partly mitigates the negative effects of extended drought on soil biota and litter decomposition in a Mediterranean oak forest. </w:t>
      </w:r>
      <w:r>
        <w:rPr>
          <w:i/>
        </w:rPr>
        <w:t>The Journal of Ecology</w:t>
      </w:r>
      <w:r>
        <w:t xml:space="preserve">, </w:t>
      </w:r>
      <w:r>
        <w:rPr>
          <w:i/>
        </w:rPr>
        <w:t>105</w:t>
      </w:r>
      <w:r>
        <w:t>(3), 801–815. https://doi.org/10.1111/1365-2745.12711</w:t>
      </w:r>
      <w:r>
        <w:br/>
      </w:r>
      <w:r>
        <w:br/>
      </w:r>
      <w:proofErr w:type="spellStart"/>
      <w:r>
        <w:t>Sohlenius</w:t>
      </w:r>
      <w:proofErr w:type="spellEnd"/>
      <w:r>
        <w:t xml:space="preserve">, B., &amp; </w:t>
      </w:r>
      <w:proofErr w:type="spellStart"/>
      <w:r>
        <w:t>Wasilewska</w:t>
      </w:r>
      <w:proofErr w:type="spellEnd"/>
      <w:r>
        <w:t xml:space="preserve">, L. (1984). Influence of Irrigation and Fertilization on the Nematode Community in a Swedish Pine Forest Soil. </w:t>
      </w:r>
      <w:r>
        <w:rPr>
          <w:i/>
        </w:rPr>
        <w:t>The Journal of Applied Ecology</w:t>
      </w:r>
      <w:r>
        <w:t xml:space="preserve">, </w:t>
      </w:r>
      <w:r>
        <w:rPr>
          <w:i/>
        </w:rPr>
        <w:t>21</w:t>
      </w:r>
      <w:r>
        <w:t>(1), 327–342. https://doi.org/10.2307/2403057</w:t>
      </w:r>
      <w:r>
        <w:br/>
      </w:r>
      <w:r>
        <w:br/>
        <w:t xml:space="preserve">Sun, F., Song, C., Wang, M., Lai, D. Y. F., Tariq, A., Zeng, F., Zhong, Q., Wang, F., Li, Z., &amp; Peng, C. (2020). Long-term increase in rainfall decreases soil organic phosphorus decomposition in tropical forests. </w:t>
      </w:r>
      <w:r>
        <w:rPr>
          <w:i/>
        </w:rPr>
        <w:t>Soil Biology &amp; Biochemistry</w:t>
      </w:r>
      <w:r>
        <w:t xml:space="preserve">, </w:t>
      </w:r>
      <w:r>
        <w:rPr>
          <w:i/>
        </w:rPr>
        <w:t>151</w:t>
      </w:r>
      <w:r>
        <w:t>, 108056. https://doi.org/10.1016/j.soilbio.2020.108056</w:t>
      </w:r>
      <w:r>
        <w:br/>
      </w:r>
      <w:r>
        <w:br/>
        <w:t xml:space="preserve">Sun, X., Zhang, X., Zhang, S., Dai, G., Han, S., &amp; Liang, W. (12 2013). Soil Nematode Responses to Increases in Nitrogen Deposition and Precipitation in a Temperate Forest. </w:t>
      </w:r>
      <w:proofErr w:type="spellStart"/>
      <w:r>
        <w:rPr>
          <w:i/>
        </w:rPr>
        <w:t>PloS</w:t>
      </w:r>
      <w:proofErr w:type="spellEnd"/>
      <w:r>
        <w:rPr>
          <w:i/>
        </w:rPr>
        <w:t xml:space="preserve"> One</w:t>
      </w:r>
      <w:r>
        <w:t xml:space="preserve">, </w:t>
      </w:r>
      <w:r>
        <w:rPr>
          <w:i/>
        </w:rPr>
        <w:t>8</w:t>
      </w:r>
      <w:r>
        <w:t>(12), null. https://doi.org/10.1371/journal.pone.0082468</w:t>
      </w:r>
      <w:r>
        <w:br/>
      </w:r>
      <w:r>
        <w:br/>
      </w:r>
      <w:proofErr w:type="spellStart"/>
      <w:r>
        <w:t>Šustek</w:t>
      </w:r>
      <w:proofErr w:type="spellEnd"/>
      <w:r>
        <w:t xml:space="preserve">, Z., </w:t>
      </w:r>
      <w:proofErr w:type="spellStart"/>
      <w:r>
        <w:t>Vido</w:t>
      </w:r>
      <w:proofErr w:type="spellEnd"/>
      <w:r>
        <w:t xml:space="preserve">, J., </w:t>
      </w:r>
      <w:proofErr w:type="spellStart"/>
      <w:r>
        <w:t>Škvareninová</w:t>
      </w:r>
      <w:proofErr w:type="spellEnd"/>
      <w:r>
        <w:t xml:space="preserve">, J., </w:t>
      </w:r>
      <w:proofErr w:type="spellStart"/>
      <w:r>
        <w:t>Škvarenina</w:t>
      </w:r>
      <w:proofErr w:type="spellEnd"/>
      <w:r>
        <w:t xml:space="preserve">, J., &amp; </w:t>
      </w:r>
      <w:proofErr w:type="spellStart"/>
      <w:r>
        <w:t>Šurda</w:t>
      </w:r>
      <w:proofErr w:type="spellEnd"/>
      <w:r>
        <w:t xml:space="preserve">, P. (2017). Drought impact on ground beetle assemblages (Coleoptera, </w:t>
      </w:r>
      <w:proofErr w:type="spellStart"/>
      <w:r>
        <w:t>Carabidae</w:t>
      </w:r>
      <w:proofErr w:type="spellEnd"/>
      <w:r>
        <w:t xml:space="preserve">) in Norway spruce forests with different management after windstorm damage – a case study from Tatra Mts. (Slovakia). </w:t>
      </w:r>
      <w:r>
        <w:rPr>
          <w:i/>
        </w:rPr>
        <w:t>Journal of Hydrology and Hydromechanics/</w:t>
      </w:r>
      <w:proofErr w:type="spellStart"/>
      <w:r>
        <w:rPr>
          <w:i/>
        </w:rPr>
        <w:t>Vodohospodarsky</w:t>
      </w:r>
      <w:proofErr w:type="spellEnd"/>
      <w:r>
        <w:rPr>
          <w:i/>
        </w:rPr>
        <w:t xml:space="preserve"> </w:t>
      </w:r>
      <w:proofErr w:type="spellStart"/>
      <w:r>
        <w:rPr>
          <w:i/>
        </w:rPr>
        <w:t>Casopis</w:t>
      </w:r>
      <w:proofErr w:type="spellEnd"/>
      <w:r>
        <w:t xml:space="preserve">, </w:t>
      </w:r>
      <w:r>
        <w:rPr>
          <w:i/>
        </w:rPr>
        <w:t>65</w:t>
      </w:r>
      <w:r>
        <w:t>(4), 333–342. https://doi.org/10.1515/johh-2017-0048</w:t>
      </w:r>
      <w:r>
        <w:br/>
      </w:r>
      <w:r>
        <w:br/>
        <w:t xml:space="preserve">Taylor, A. R., </w:t>
      </w:r>
      <w:proofErr w:type="spellStart"/>
      <w:r>
        <w:t>Schröter</w:t>
      </w:r>
      <w:proofErr w:type="spellEnd"/>
      <w:r>
        <w:t xml:space="preserve">, D., </w:t>
      </w:r>
      <w:proofErr w:type="spellStart"/>
      <w:r>
        <w:t>Pflug</w:t>
      </w:r>
      <w:proofErr w:type="spellEnd"/>
      <w:r>
        <w:t xml:space="preserve">, A., &amp; Wolters, V. (2004). Response of different decomposer communities to the manipulation of moisture availability: potential effects of changing precipitation patterns. </w:t>
      </w:r>
      <w:r>
        <w:rPr>
          <w:i/>
        </w:rPr>
        <w:t>Global Change Biology</w:t>
      </w:r>
      <w:r>
        <w:t xml:space="preserve">, </w:t>
      </w:r>
      <w:r>
        <w:rPr>
          <w:i/>
        </w:rPr>
        <w:t>10</w:t>
      </w:r>
      <w:r>
        <w:t>(8), 1313–1324. https://doi.org/10.1111/j.1365-2486.2004.00801.x</w:t>
      </w:r>
      <w:r>
        <w:br/>
      </w:r>
      <w:r>
        <w:br/>
        <w:t xml:space="preserve">Taylor, A. R., &amp; Wolters, V. (2005). Responses of oribatid mite communities to summer drought: The influence of litter type and quality. </w:t>
      </w:r>
      <w:r>
        <w:rPr>
          <w:i/>
        </w:rPr>
        <w:t>Soil Biology &amp; Biochemistry</w:t>
      </w:r>
      <w:r>
        <w:t xml:space="preserve">, </w:t>
      </w:r>
      <w:r>
        <w:rPr>
          <w:i/>
        </w:rPr>
        <w:t>37</w:t>
      </w:r>
      <w:r>
        <w:t>(11), 2117–2130. https://doi.org/10.1016/j.soilbio.2005.03.015</w:t>
      </w:r>
      <w:r>
        <w:br/>
      </w:r>
      <w:r>
        <w:br/>
      </w:r>
      <w:proofErr w:type="spellStart"/>
      <w:r>
        <w:lastRenderedPageBreak/>
        <w:t>Tsiafouli</w:t>
      </w:r>
      <w:proofErr w:type="spellEnd"/>
      <w:r>
        <w:t xml:space="preserve">, M. A., </w:t>
      </w:r>
      <w:proofErr w:type="spellStart"/>
      <w:r>
        <w:t>Kallimanis</w:t>
      </w:r>
      <w:proofErr w:type="spellEnd"/>
      <w:r>
        <w:t xml:space="preserve">, A. S., Katana, E., </w:t>
      </w:r>
      <w:proofErr w:type="spellStart"/>
      <w:r>
        <w:t>Stamou</w:t>
      </w:r>
      <w:proofErr w:type="spellEnd"/>
      <w:r>
        <w:t xml:space="preserve">, G. P., &amp; </w:t>
      </w:r>
      <w:proofErr w:type="spellStart"/>
      <w:r>
        <w:t>Sgardelis</w:t>
      </w:r>
      <w:proofErr w:type="spellEnd"/>
      <w:r>
        <w:t xml:space="preserve">, S. P. (2005). Responses of soil microarthropods to experimental short-term manipulations of soil moisture. </w:t>
      </w:r>
      <w:r>
        <w:rPr>
          <w:i/>
        </w:rPr>
        <w:t>Applied Soil Ecology: A Section of Agriculture, Ecosystems &amp; Environment</w:t>
      </w:r>
      <w:r>
        <w:t xml:space="preserve">, </w:t>
      </w:r>
      <w:r>
        <w:rPr>
          <w:i/>
        </w:rPr>
        <w:t>29</w:t>
      </w:r>
      <w:r>
        <w:t>(1), 17–26. https://doi.org/10.1016/j.apsoil.2004.10.002</w:t>
      </w:r>
      <w:r>
        <w:br/>
      </w:r>
      <w:r>
        <w:br/>
      </w:r>
      <w:proofErr w:type="spellStart"/>
      <w:r>
        <w:t>Tsiafouli</w:t>
      </w:r>
      <w:proofErr w:type="spellEnd"/>
      <w:r>
        <w:t xml:space="preserve">, M. A., </w:t>
      </w:r>
      <w:proofErr w:type="spellStart"/>
      <w:r>
        <w:t>Monokrousos</w:t>
      </w:r>
      <w:proofErr w:type="spellEnd"/>
      <w:r>
        <w:t xml:space="preserve">, N., &amp; </w:t>
      </w:r>
      <w:proofErr w:type="spellStart"/>
      <w:r>
        <w:t>Sgardelis</w:t>
      </w:r>
      <w:proofErr w:type="spellEnd"/>
      <w:r>
        <w:t xml:space="preserve">, S. P. (2018). Drought in spring increases microbial carbon loss through respiration in a Mediterranean pine forest. </w:t>
      </w:r>
      <w:r>
        <w:rPr>
          <w:i/>
        </w:rPr>
        <w:t>Soil Biology &amp; Biochemistry</w:t>
      </w:r>
      <w:r>
        <w:t xml:space="preserve">, </w:t>
      </w:r>
      <w:r>
        <w:rPr>
          <w:i/>
        </w:rPr>
        <w:t>119</w:t>
      </w:r>
      <w:r>
        <w:t>, 59–62. https://doi.org/10.1016/j.soilbio.2018.01.010</w:t>
      </w:r>
      <w:r>
        <w:br/>
      </w:r>
      <w:r>
        <w:br/>
        <w:t xml:space="preserve">Wang, H., Liu, G., Huang, B., Wang, X., Xing, Y., &amp; Wang, Q. (2021). Long-term nitrogen addition and precipitation reduction decrease soil nematode community diversity in a temperate forest. </w:t>
      </w:r>
      <w:r>
        <w:rPr>
          <w:i/>
        </w:rPr>
        <w:t>Applied Soil Ecology: A Section of Agriculture, Ecosystems &amp; Environment</w:t>
      </w:r>
      <w:r>
        <w:t xml:space="preserve">, </w:t>
      </w:r>
      <w:r>
        <w:rPr>
          <w:i/>
        </w:rPr>
        <w:t>162</w:t>
      </w:r>
      <w:r>
        <w:t>, 103895. https://doi.org/10.1016/j.apsoil.2021.103895</w:t>
      </w:r>
      <w:r>
        <w:br/>
      </w:r>
      <w:r>
        <w:br/>
        <w:t xml:space="preserve">Wang, Q. (2023). Neutral effect of nitrogen addition and negative effect of precipitation reduction on the soil faunal community in a temperate forest. </w:t>
      </w:r>
      <w:r>
        <w:rPr>
          <w:i/>
        </w:rPr>
        <w:t xml:space="preserve">Scandinavian Journal of Forest Research / Issued Bimonthly by the Nordic Forest Research Cooperation </w:t>
      </w:r>
      <w:proofErr w:type="gramStart"/>
      <w:r>
        <w:rPr>
          <w:i/>
        </w:rPr>
        <w:t xml:space="preserve">Committee </w:t>
      </w:r>
      <w:r>
        <w:t>,</w:t>
      </w:r>
      <w:proofErr w:type="gramEnd"/>
      <w:r>
        <w:t xml:space="preserve"> </w:t>
      </w:r>
      <w:r>
        <w:rPr>
          <w:i/>
        </w:rPr>
        <w:t>38</w:t>
      </w:r>
      <w:r>
        <w:t>(7-8), 465–474. https://doi.org/10.1080/02827581.2023.2263367</w:t>
      </w:r>
      <w:r>
        <w:br/>
      </w:r>
      <w:r>
        <w:br/>
        <w:t xml:space="preserve">Williams, R. S., </w:t>
      </w:r>
      <w:proofErr w:type="spellStart"/>
      <w:r>
        <w:t>Marbert</w:t>
      </w:r>
      <w:proofErr w:type="spellEnd"/>
      <w:r>
        <w:t xml:space="preserve">, B. S., Fisk, M. C., &amp; Hanson, P. J. (2014). Ground-Dwelling Beetle Responses to Long-Term Precipitation Alterations in a Hardwood Forest. </w:t>
      </w:r>
      <w:proofErr w:type="spellStart"/>
      <w:r>
        <w:rPr>
          <w:i/>
        </w:rPr>
        <w:t>Southeastern</w:t>
      </w:r>
      <w:proofErr w:type="spellEnd"/>
      <w:r>
        <w:rPr>
          <w:i/>
        </w:rPr>
        <w:t xml:space="preserve"> </w:t>
      </w:r>
      <w:proofErr w:type="gramStart"/>
      <w:r>
        <w:rPr>
          <w:i/>
        </w:rPr>
        <w:t xml:space="preserve">Naturalist </w:t>
      </w:r>
      <w:r>
        <w:t>,</w:t>
      </w:r>
      <w:proofErr w:type="gramEnd"/>
      <w:r>
        <w:t xml:space="preserve"> </w:t>
      </w:r>
      <w:r>
        <w:rPr>
          <w:i/>
        </w:rPr>
        <w:t>13</w:t>
      </w:r>
      <w:r>
        <w:t>(1), 138–155. https://doi.org/10.1656/058.013.0114</w:t>
      </w:r>
      <w:r>
        <w:br/>
      </w:r>
      <w:r>
        <w:br/>
        <w:t xml:space="preserve">Wise, D. H., &amp; Lensing, J. R. (2019). Impacts of rainfall extremes predicted by climate-change models on major trophic groups in the leaf litter arthropod community. </w:t>
      </w:r>
      <w:r>
        <w:rPr>
          <w:i/>
        </w:rPr>
        <w:t>The Journal of Animal Ecology</w:t>
      </w:r>
      <w:r>
        <w:t xml:space="preserve">, </w:t>
      </w:r>
      <w:r>
        <w:rPr>
          <w:i/>
        </w:rPr>
        <w:t>88</w:t>
      </w:r>
      <w:r>
        <w:t>(10), 1486–1497. https://doi.org/10.1111/1365-2656.13046</w:t>
      </w:r>
      <w:r>
        <w:br/>
      </w:r>
      <w:r>
        <w:br/>
        <w:t xml:space="preserve">Zhou, S., Hu, J., Liu, X., Zou, X., Xiao, L., Cao, D., Tu, L., Cui, X., &amp; Huang, C. (2023). The Response of Mesofauna to Nitrogen Deposition and Reduced Precipitation during Litter Decomposition. </w:t>
      </w:r>
      <w:r>
        <w:rPr>
          <w:i/>
        </w:rPr>
        <w:t>Forests, Trees and Livelihoods</w:t>
      </w:r>
      <w:r>
        <w:t xml:space="preserve">, </w:t>
      </w:r>
      <w:r>
        <w:rPr>
          <w:i/>
        </w:rPr>
        <w:t>14</w:t>
      </w:r>
      <w:r>
        <w:t>(6). https://doi.org/10.3390/f14061112</w:t>
      </w:r>
    </w:p>
    <w:p w:rsidR="00740BF4" w:rsidRDefault="00D36290">
      <w:pPr>
        <w:rPr>
          <w:b/>
        </w:rPr>
      </w:pPr>
      <w:r>
        <w:br w:type="page"/>
      </w:r>
    </w:p>
    <w:p w:rsidR="00740BF4" w:rsidRDefault="00740BF4">
      <w:pPr>
        <w:rPr>
          <w:b/>
        </w:rPr>
      </w:pPr>
    </w:p>
    <w:p w:rsidR="00740BF4" w:rsidRDefault="00D36290">
      <w:r>
        <w:rPr>
          <w:b/>
        </w:rPr>
        <w:t>Table S1</w:t>
      </w:r>
      <w:r>
        <w:t xml:space="preserve"> - Taxonomic groups of soil fauna which we included in our study. Size classification is based on Nielsen </w:t>
      </w:r>
      <w:r>
        <w:rPr>
          <w:color w:val="000000"/>
        </w:rPr>
        <w:t>(2019)</w:t>
      </w:r>
      <w:r>
        <w:t>.</w:t>
      </w:r>
    </w:p>
    <w:tbl>
      <w:tblPr>
        <w:tblStyle w:val="afb"/>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740BF4">
        <w:tc>
          <w:tcPr>
            <w:tcW w:w="3009" w:type="dxa"/>
            <w:shd w:val="clear" w:color="auto" w:fill="auto"/>
            <w:tcMar>
              <w:top w:w="100" w:type="dxa"/>
              <w:left w:w="100" w:type="dxa"/>
              <w:bottom w:w="100" w:type="dxa"/>
              <w:right w:w="100" w:type="dxa"/>
            </w:tcMar>
          </w:tcPr>
          <w:p w:rsidR="00740BF4" w:rsidRDefault="00D36290">
            <w:pPr>
              <w:widowControl w:val="0"/>
              <w:spacing w:line="240" w:lineRule="auto"/>
              <w:rPr>
                <w:b/>
              </w:rPr>
            </w:pPr>
            <w:r>
              <w:rPr>
                <w:b/>
              </w:rPr>
              <w:t>Taxonomic group</w:t>
            </w:r>
          </w:p>
        </w:tc>
        <w:tc>
          <w:tcPr>
            <w:tcW w:w="3010" w:type="dxa"/>
            <w:shd w:val="clear" w:color="auto" w:fill="auto"/>
            <w:tcMar>
              <w:top w:w="100" w:type="dxa"/>
              <w:left w:w="100" w:type="dxa"/>
              <w:bottom w:w="100" w:type="dxa"/>
              <w:right w:w="100" w:type="dxa"/>
            </w:tcMar>
          </w:tcPr>
          <w:p w:rsidR="00740BF4" w:rsidRDefault="00D36290">
            <w:pPr>
              <w:widowControl w:val="0"/>
              <w:spacing w:line="240" w:lineRule="auto"/>
              <w:rPr>
                <w:b/>
              </w:rPr>
            </w:pPr>
            <w:r>
              <w:rPr>
                <w:b/>
              </w:rPr>
              <w:t>Common name</w:t>
            </w:r>
          </w:p>
        </w:tc>
        <w:tc>
          <w:tcPr>
            <w:tcW w:w="3010" w:type="dxa"/>
            <w:shd w:val="clear" w:color="auto" w:fill="auto"/>
            <w:tcMar>
              <w:top w:w="100" w:type="dxa"/>
              <w:left w:w="100" w:type="dxa"/>
              <w:bottom w:w="100" w:type="dxa"/>
              <w:right w:w="100" w:type="dxa"/>
            </w:tcMar>
          </w:tcPr>
          <w:p w:rsidR="00740BF4" w:rsidRDefault="00D36290">
            <w:pPr>
              <w:widowControl w:val="0"/>
              <w:spacing w:line="240" w:lineRule="auto"/>
              <w:rPr>
                <w:b/>
              </w:rPr>
            </w:pPr>
            <w:r>
              <w:rPr>
                <w:b/>
              </w:rPr>
              <w:t>Size classification</w:t>
            </w:r>
          </w:p>
        </w:tc>
      </w:tr>
      <w:tr w:rsidR="00740BF4">
        <w:tc>
          <w:tcPr>
            <w:tcW w:w="3009" w:type="dxa"/>
            <w:shd w:val="clear" w:color="auto" w:fill="auto"/>
            <w:tcMar>
              <w:top w:w="100" w:type="dxa"/>
              <w:left w:w="100" w:type="dxa"/>
              <w:bottom w:w="100" w:type="dxa"/>
              <w:right w:w="100" w:type="dxa"/>
            </w:tcMar>
          </w:tcPr>
          <w:p w:rsidR="00740BF4" w:rsidRDefault="00D36290">
            <w:pPr>
              <w:widowControl w:val="0"/>
              <w:spacing w:line="240" w:lineRule="auto"/>
            </w:pPr>
            <w:r>
              <w:t>Nematoda</w:t>
            </w:r>
          </w:p>
        </w:tc>
        <w:tc>
          <w:tcPr>
            <w:tcW w:w="3010" w:type="dxa"/>
            <w:shd w:val="clear" w:color="auto" w:fill="auto"/>
            <w:tcMar>
              <w:top w:w="100" w:type="dxa"/>
              <w:left w:w="100" w:type="dxa"/>
              <w:bottom w:w="100" w:type="dxa"/>
              <w:right w:w="100" w:type="dxa"/>
            </w:tcMar>
          </w:tcPr>
          <w:p w:rsidR="00740BF4" w:rsidRDefault="00D36290">
            <w:pPr>
              <w:widowControl w:val="0"/>
              <w:spacing w:line="240" w:lineRule="auto"/>
            </w:pPr>
            <w:r>
              <w:t xml:space="preserve">Nematodes </w:t>
            </w:r>
          </w:p>
        </w:tc>
        <w:tc>
          <w:tcPr>
            <w:tcW w:w="3010" w:type="dxa"/>
            <w:shd w:val="clear" w:color="auto" w:fill="auto"/>
            <w:tcMar>
              <w:top w:w="100" w:type="dxa"/>
              <w:left w:w="100" w:type="dxa"/>
              <w:bottom w:w="100" w:type="dxa"/>
              <w:right w:w="100" w:type="dxa"/>
            </w:tcMar>
          </w:tcPr>
          <w:p w:rsidR="00740BF4" w:rsidRDefault="00D36290">
            <w:pPr>
              <w:widowControl w:val="0"/>
              <w:spacing w:line="240" w:lineRule="auto"/>
            </w:pPr>
            <w:proofErr w:type="spellStart"/>
            <w:r>
              <w:t>Microfauna</w:t>
            </w:r>
            <w:proofErr w:type="spellEnd"/>
          </w:p>
        </w:tc>
      </w:tr>
      <w:tr w:rsidR="00740BF4">
        <w:tc>
          <w:tcPr>
            <w:tcW w:w="3009" w:type="dxa"/>
            <w:shd w:val="clear" w:color="auto" w:fill="auto"/>
            <w:tcMar>
              <w:top w:w="100" w:type="dxa"/>
              <w:left w:w="100" w:type="dxa"/>
              <w:bottom w:w="100" w:type="dxa"/>
              <w:right w:w="100" w:type="dxa"/>
            </w:tcMar>
          </w:tcPr>
          <w:p w:rsidR="00740BF4" w:rsidRDefault="00D36290">
            <w:pPr>
              <w:widowControl w:val="0"/>
              <w:spacing w:line="240" w:lineRule="auto"/>
            </w:pPr>
            <w:r>
              <w:t>Protozoa</w:t>
            </w:r>
          </w:p>
        </w:tc>
        <w:tc>
          <w:tcPr>
            <w:tcW w:w="3010" w:type="dxa"/>
            <w:shd w:val="clear" w:color="auto" w:fill="auto"/>
            <w:tcMar>
              <w:top w:w="100" w:type="dxa"/>
              <w:left w:w="100" w:type="dxa"/>
              <w:bottom w:w="100" w:type="dxa"/>
              <w:right w:w="100" w:type="dxa"/>
            </w:tcMar>
          </w:tcPr>
          <w:p w:rsidR="00740BF4" w:rsidRDefault="00D36290">
            <w:pPr>
              <w:widowControl w:val="0"/>
              <w:spacing w:line="240" w:lineRule="auto"/>
            </w:pPr>
            <w:r>
              <w:t>Protozoans</w:t>
            </w:r>
          </w:p>
        </w:tc>
        <w:tc>
          <w:tcPr>
            <w:tcW w:w="3010" w:type="dxa"/>
            <w:shd w:val="clear" w:color="auto" w:fill="auto"/>
            <w:tcMar>
              <w:top w:w="100" w:type="dxa"/>
              <w:left w:w="100" w:type="dxa"/>
              <w:bottom w:w="100" w:type="dxa"/>
              <w:right w:w="100" w:type="dxa"/>
            </w:tcMar>
          </w:tcPr>
          <w:p w:rsidR="00740BF4" w:rsidRDefault="00D36290">
            <w:pPr>
              <w:widowControl w:val="0"/>
              <w:spacing w:line="240" w:lineRule="auto"/>
            </w:pPr>
            <w:proofErr w:type="spellStart"/>
            <w:r>
              <w:t>Microfauna</w:t>
            </w:r>
            <w:proofErr w:type="spellEnd"/>
          </w:p>
        </w:tc>
      </w:tr>
      <w:tr w:rsidR="00740BF4">
        <w:tc>
          <w:tcPr>
            <w:tcW w:w="3009" w:type="dxa"/>
            <w:shd w:val="clear" w:color="auto" w:fill="auto"/>
            <w:tcMar>
              <w:top w:w="100" w:type="dxa"/>
              <w:left w:w="100" w:type="dxa"/>
              <w:bottom w:w="100" w:type="dxa"/>
              <w:right w:w="100" w:type="dxa"/>
            </w:tcMar>
          </w:tcPr>
          <w:p w:rsidR="00740BF4" w:rsidRDefault="00D36290">
            <w:pPr>
              <w:widowControl w:val="0"/>
              <w:spacing w:line="240" w:lineRule="auto"/>
            </w:pPr>
            <w:r>
              <w:t>Protista</w:t>
            </w:r>
          </w:p>
        </w:tc>
        <w:tc>
          <w:tcPr>
            <w:tcW w:w="3010" w:type="dxa"/>
            <w:shd w:val="clear" w:color="auto" w:fill="auto"/>
            <w:tcMar>
              <w:top w:w="100" w:type="dxa"/>
              <w:left w:w="100" w:type="dxa"/>
              <w:bottom w:w="100" w:type="dxa"/>
              <w:right w:w="100" w:type="dxa"/>
            </w:tcMar>
          </w:tcPr>
          <w:p w:rsidR="00740BF4" w:rsidRDefault="00D36290">
            <w:pPr>
              <w:widowControl w:val="0"/>
              <w:spacing w:line="240" w:lineRule="auto"/>
            </w:pPr>
            <w:r>
              <w:t>Protists</w:t>
            </w:r>
          </w:p>
        </w:tc>
        <w:tc>
          <w:tcPr>
            <w:tcW w:w="3010" w:type="dxa"/>
            <w:shd w:val="clear" w:color="auto" w:fill="auto"/>
            <w:tcMar>
              <w:top w:w="100" w:type="dxa"/>
              <w:left w:w="100" w:type="dxa"/>
              <w:bottom w:w="100" w:type="dxa"/>
              <w:right w:w="100" w:type="dxa"/>
            </w:tcMar>
          </w:tcPr>
          <w:p w:rsidR="00740BF4" w:rsidRDefault="00D36290">
            <w:pPr>
              <w:widowControl w:val="0"/>
              <w:spacing w:line="240" w:lineRule="auto"/>
            </w:pPr>
            <w:proofErr w:type="spellStart"/>
            <w:r>
              <w:t>Microfauna</w:t>
            </w:r>
            <w:proofErr w:type="spellEnd"/>
          </w:p>
        </w:tc>
      </w:tr>
      <w:tr w:rsidR="00740BF4">
        <w:tc>
          <w:tcPr>
            <w:tcW w:w="3009" w:type="dxa"/>
            <w:shd w:val="clear" w:color="auto" w:fill="auto"/>
            <w:tcMar>
              <w:top w:w="100" w:type="dxa"/>
              <w:left w:w="100" w:type="dxa"/>
              <w:bottom w:w="100" w:type="dxa"/>
              <w:right w:w="100" w:type="dxa"/>
            </w:tcMar>
          </w:tcPr>
          <w:p w:rsidR="00740BF4" w:rsidRDefault="00D36290">
            <w:pPr>
              <w:widowControl w:val="0"/>
              <w:spacing w:line="240" w:lineRule="auto"/>
            </w:pPr>
            <w:r>
              <w:t xml:space="preserve">Tardigrada </w:t>
            </w:r>
          </w:p>
        </w:tc>
        <w:tc>
          <w:tcPr>
            <w:tcW w:w="3010" w:type="dxa"/>
            <w:shd w:val="clear" w:color="auto" w:fill="auto"/>
            <w:tcMar>
              <w:top w:w="100" w:type="dxa"/>
              <w:left w:w="100" w:type="dxa"/>
              <w:bottom w:w="100" w:type="dxa"/>
              <w:right w:w="100" w:type="dxa"/>
            </w:tcMar>
          </w:tcPr>
          <w:p w:rsidR="00740BF4" w:rsidRDefault="00D36290">
            <w:pPr>
              <w:widowControl w:val="0"/>
              <w:spacing w:line="240" w:lineRule="auto"/>
            </w:pPr>
            <w:r>
              <w:t>Tardigrades</w:t>
            </w:r>
          </w:p>
        </w:tc>
        <w:tc>
          <w:tcPr>
            <w:tcW w:w="3010" w:type="dxa"/>
            <w:shd w:val="clear" w:color="auto" w:fill="auto"/>
            <w:tcMar>
              <w:top w:w="100" w:type="dxa"/>
              <w:left w:w="100" w:type="dxa"/>
              <w:bottom w:w="100" w:type="dxa"/>
              <w:right w:w="100" w:type="dxa"/>
            </w:tcMar>
          </w:tcPr>
          <w:p w:rsidR="00740BF4" w:rsidRDefault="00D36290">
            <w:pPr>
              <w:widowControl w:val="0"/>
              <w:spacing w:line="240" w:lineRule="auto"/>
            </w:pPr>
            <w:proofErr w:type="spellStart"/>
            <w:r>
              <w:t>Microfauna</w:t>
            </w:r>
            <w:proofErr w:type="spellEnd"/>
          </w:p>
        </w:tc>
      </w:tr>
      <w:tr w:rsidR="00740BF4">
        <w:tc>
          <w:tcPr>
            <w:tcW w:w="3009" w:type="dxa"/>
            <w:shd w:val="clear" w:color="auto" w:fill="auto"/>
            <w:tcMar>
              <w:top w:w="100" w:type="dxa"/>
              <w:left w:w="100" w:type="dxa"/>
              <w:bottom w:w="100" w:type="dxa"/>
              <w:right w:w="100" w:type="dxa"/>
            </w:tcMar>
          </w:tcPr>
          <w:p w:rsidR="00740BF4" w:rsidRDefault="00D36290">
            <w:pPr>
              <w:widowControl w:val="0"/>
              <w:spacing w:line="240" w:lineRule="auto"/>
            </w:pPr>
            <w:proofErr w:type="spellStart"/>
            <w:r>
              <w:t>Rotifera</w:t>
            </w:r>
            <w:proofErr w:type="spellEnd"/>
          </w:p>
        </w:tc>
        <w:tc>
          <w:tcPr>
            <w:tcW w:w="3010" w:type="dxa"/>
            <w:shd w:val="clear" w:color="auto" w:fill="auto"/>
            <w:tcMar>
              <w:top w:w="100" w:type="dxa"/>
              <w:left w:w="100" w:type="dxa"/>
              <w:bottom w:w="100" w:type="dxa"/>
              <w:right w:w="100" w:type="dxa"/>
            </w:tcMar>
          </w:tcPr>
          <w:p w:rsidR="00740BF4" w:rsidRDefault="00D36290">
            <w:pPr>
              <w:widowControl w:val="0"/>
              <w:spacing w:line="240" w:lineRule="auto"/>
            </w:pPr>
            <w:r>
              <w:t>Rotifers</w:t>
            </w:r>
          </w:p>
        </w:tc>
        <w:tc>
          <w:tcPr>
            <w:tcW w:w="3010" w:type="dxa"/>
            <w:shd w:val="clear" w:color="auto" w:fill="auto"/>
            <w:tcMar>
              <w:top w:w="100" w:type="dxa"/>
              <w:left w:w="100" w:type="dxa"/>
              <w:bottom w:w="100" w:type="dxa"/>
              <w:right w:w="100" w:type="dxa"/>
            </w:tcMar>
          </w:tcPr>
          <w:p w:rsidR="00740BF4" w:rsidRDefault="00D36290">
            <w:pPr>
              <w:widowControl w:val="0"/>
              <w:spacing w:line="240" w:lineRule="auto"/>
            </w:pPr>
            <w:proofErr w:type="spellStart"/>
            <w:r>
              <w:t>Microfauna</w:t>
            </w:r>
            <w:proofErr w:type="spellEnd"/>
          </w:p>
        </w:tc>
      </w:tr>
      <w:tr w:rsidR="00740BF4">
        <w:tc>
          <w:tcPr>
            <w:tcW w:w="3009" w:type="dxa"/>
            <w:shd w:val="clear" w:color="auto" w:fill="auto"/>
            <w:tcMar>
              <w:top w:w="100" w:type="dxa"/>
              <w:left w:w="100" w:type="dxa"/>
              <w:bottom w:w="100" w:type="dxa"/>
              <w:right w:w="100" w:type="dxa"/>
            </w:tcMar>
          </w:tcPr>
          <w:p w:rsidR="00740BF4" w:rsidRDefault="00D36290">
            <w:pPr>
              <w:widowControl w:val="0"/>
              <w:spacing w:line="240" w:lineRule="auto"/>
            </w:pPr>
            <w:proofErr w:type="spellStart"/>
            <w:r>
              <w:t>Acari</w:t>
            </w:r>
            <w:proofErr w:type="spellEnd"/>
          </w:p>
        </w:tc>
        <w:tc>
          <w:tcPr>
            <w:tcW w:w="3010" w:type="dxa"/>
            <w:shd w:val="clear" w:color="auto" w:fill="auto"/>
            <w:tcMar>
              <w:top w:w="100" w:type="dxa"/>
              <w:left w:w="100" w:type="dxa"/>
              <w:bottom w:w="100" w:type="dxa"/>
              <w:right w:w="100" w:type="dxa"/>
            </w:tcMar>
          </w:tcPr>
          <w:p w:rsidR="00740BF4" w:rsidRDefault="00D36290">
            <w:pPr>
              <w:widowControl w:val="0"/>
              <w:spacing w:line="240" w:lineRule="auto"/>
            </w:pPr>
            <w:r>
              <w:t>Mites</w:t>
            </w:r>
          </w:p>
        </w:tc>
        <w:tc>
          <w:tcPr>
            <w:tcW w:w="3010" w:type="dxa"/>
            <w:shd w:val="clear" w:color="auto" w:fill="auto"/>
            <w:tcMar>
              <w:top w:w="100" w:type="dxa"/>
              <w:left w:w="100" w:type="dxa"/>
              <w:bottom w:w="100" w:type="dxa"/>
              <w:right w:w="100" w:type="dxa"/>
            </w:tcMar>
          </w:tcPr>
          <w:p w:rsidR="00740BF4" w:rsidRDefault="00D36290">
            <w:pPr>
              <w:widowControl w:val="0"/>
              <w:spacing w:line="240" w:lineRule="auto"/>
            </w:pPr>
            <w:r>
              <w:t>Mesofauna</w:t>
            </w:r>
          </w:p>
        </w:tc>
      </w:tr>
      <w:tr w:rsidR="00740BF4">
        <w:tc>
          <w:tcPr>
            <w:tcW w:w="3009" w:type="dxa"/>
            <w:shd w:val="clear" w:color="auto" w:fill="auto"/>
            <w:tcMar>
              <w:top w:w="100" w:type="dxa"/>
              <w:left w:w="100" w:type="dxa"/>
              <w:bottom w:w="100" w:type="dxa"/>
              <w:right w:w="100" w:type="dxa"/>
            </w:tcMar>
          </w:tcPr>
          <w:p w:rsidR="00740BF4" w:rsidRDefault="00D36290">
            <w:pPr>
              <w:widowControl w:val="0"/>
              <w:spacing w:line="240" w:lineRule="auto"/>
            </w:pPr>
            <w:r>
              <w:t>Collembola</w:t>
            </w:r>
          </w:p>
        </w:tc>
        <w:tc>
          <w:tcPr>
            <w:tcW w:w="3010" w:type="dxa"/>
            <w:shd w:val="clear" w:color="auto" w:fill="auto"/>
            <w:tcMar>
              <w:top w:w="100" w:type="dxa"/>
              <w:left w:w="100" w:type="dxa"/>
              <w:bottom w:w="100" w:type="dxa"/>
              <w:right w:w="100" w:type="dxa"/>
            </w:tcMar>
          </w:tcPr>
          <w:p w:rsidR="00740BF4" w:rsidRDefault="00D36290">
            <w:pPr>
              <w:widowControl w:val="0"/>
              <w:spacing w:line="240" w:lineRule="auto"/>
            </w:pPr>
            <w:r>
              <w:t>Springtails</w:t>
            </w:r>
          </w:p>
        </w:tc>
        <w:tc>
          <w:tcPr>
            <w:tcW w:w="3010" w:type="dxa"/>
            <w:shd w:val="clear" w:color="auto" w:fill="auto"/>
            <w:tcMar>
              <w:top w:w="100" w:type="dxa"/>
              <w:left w:w="100" w:type="dxa"/>
              <w:bottom w:w="100" w:type="dxa"/>
              <w:right w:w="100" w:type="dxa"/>
            </w:tcMar>
          </w:tcPr>
          <w:p w:rsidR="00740BF4" w:rsidRDefault="00D36290">
            <w:pPr>
              <w:widowControl w:val="0"/>
              <w:spacing w:line="240" w:lineRule="auto"/>
            </w:pPr>
            <w:r>
              <w:t>Mesofauna</w:t>
            </w:r>
          </w:p>
        </w:tc>
      </w:tr>
      <w:tr w:rsidR="00740BF4">
        <w:tc>
          <w:tcPr>
            <w:tcW w:w="3009" w:type="dxa"/>
            <w:shd w:val="clear" w:color="auto" w:fill="auto"/>
            <w:tcMar>
              <w:top w:w="100" w:type="dxa"/>
              <w:left w:w="100" w:type="dxa"/>
              <w:bottom w:w="100" w:type="dxa"/>
              <w:right w:w="100" w:type="dxa"/>
            </w:tcMar>
          </w:tcPr>
          <w:p w:rsidR="00740BF4" w:rsidRDefault="00D36290">
            <w:pPr>
              <w:widowControl w:val="0"/>
              <w:spacing w:line="240" w:lineRule="auto"/>
            </w:pPr>
            <w:proofErr w:type="spellStart"/>
            <w:r>
              <w:t>Protura</w:t>
            </w:r>
            <w:proofErr w:type="spellEnd"/>
          </w:p>
        </w:tc>
        <w:tc>
          <w:tcPr>
            <w:tcW w:w="3010" w:type="dxa"/>
            <w:shd w:val="clear" w:color="auto" w:fill="auto"/>
            <w:tcMar>
              <w:top w:w="100" w:type="dxa"/>
              <w:left w:w="100" w:type="dxa"/>
              <w:bottom w:w="100" w:type="dxa"/>
              <w:right w:w="100" w:type="dxa"/>
            </w:tcMar>
          </w:tcPr>
          <w:p w:rsidR="00740BF4" w:rsidRDefault="00D36290">
            <w:pPr>
              <w:widowControl w:val="0"/>
              <w:spacing w:line="240" w:lineRule="auto"/>
            </w:pPr>
            <w:r>
              <w:t>Proturans</w:t>
            </w:r>
          </w:p>
        </w:tc>
        <w:tc>
          <w:tcPr>
            <w:tcW w:w="3010" w:type="dxa"/>
            <w:shd w:val="clear" w:color="auto" w:fill="auto"/>
            <w:tcMar>
              <w:top w:w="100" w:type="dxa"/>
              <w:left w:w="100" w:type="dxa"/>
              <w:bottom w:w="100" w:type="dxa"/>
              <w:right w:w="100" w:type="dxa"/>
            </w:tcMar>
          </w:tcPr>
          <w:p w:rsidR="00740BF4" w:rsidRDefault="00D36290">
            <w:pPr>
              <w:widowControl w:val="0"/>
              <w:spacing w:line="240" w:lineRule="auto"/>
            </w:pPr>
            <w:r>
              <w:t>Mesofauna</w:t>
            </w:r>
          </w:p>
        </w:tc>
      </w:tr>
      <w:tr w:rsidR="00740BF4">
        <w:tc>
          <w:tcPr>
            <w:tcW w:w="3009" w:type="dxa"/>
            <w:shd w:val="clear" w:color="auto" w:fill="auto"/>
            <w:tcMar>
              <w:top w:w="100" w:type="dxa"/>
              <w:left w:w="100" w:type="dxa"/>
              <w:bottom w:w="100" w:type="dxa"/>
              <w:right w:w="100" w:type="dxa"/>
            </w:tcMar>
          </w:tcPr>
          <w:p w:rsidR="00740BF4" w:rsidRDefault="00D36290">
            <w:pPr>
              <w:widowControl w:val="0"/>
              <w:spacing w:line="240" w:lineRule="auto"/>
            </w:pPr>
            <w:proofErr w:type="spellStart"/>
            <w:r>
              <w:t>Diplura</w:t>
            </w:r>
            <w:proofErr w:type="spellEnd"/>
          </w:p>
        </w:tc>
        <w:tc>
          <w:tcPr>
            <w:tcW w:w="3010" w:type="dxa"/>
            <w:shd w:val="clear" w:color="auto" w:fill="auto"/>
            <w:tcMar>
              <w:top w:w="100" w:type="dxa"/>
              <w:left w:w="100" w:type="dxa"/>
              <w:bottom w:w="100" w:type="dxa"/>
              <w:right w:w="100" w:type="dxa"/>
            </w:tcMar>
          </w:tcPr>
          <w:p w:rsidR="00740BF4" w:rsidRDefault="00D36290">
            <w:pPr>
              <w:widowControl w:val="0"/>
              <w:spacing w:line="240" w:lineRule="auto"/>
            </w:pPr>
            <w:r>
              <w:t>Diplurans</w:t>
            </w:r>
          </w:p>
        </w:tc>
        <w:tc>
          <w:tcPr>
            <w:tcW w:w="3010" w:type="dxa"/>
            <w:shd w:val="clear" w:color="auto" w:fill="auto"/>
            <w:tcMar>
              <w:top w:w="100" w:type="dxa"/>
              <w:left w:w="100" w:type="dxa"/>
              <w:bottom w:w="100" w:type="dxa"/>
              <w:right w:w="100" w:type="dxa"/>
            </w:tcMar>
          </w:tcPr>
          <w:p w:rsidR="00740BF4" w:rsidRDefault="00D36290">
            <w:pPr>
              <w:widowControl w:val="0"/>
              <w:spacing w:line="240" w:lineRule="auto"/>
            </w:pPr>
            <w:r>
              <w:t>Mesofauna</w:t>
            </w:r>
          </w:p>
        </w:tc>
      </w:tr>
      <w:tr w:rsidR="00740BF4">
        <w:tc>
          <w:tcPr>
            <w:tcW w:w="3009" w:type="dxa"/>
            <w:shd w:val="clear" w:color="auto" w:fill="auto"/>
            <w:tcMar>
              <w:top w:w="100" w:type="dxa"/>
              <w:left w:w="100" w:type="dxa"/>
              <w:bottom w:w="100" w:type="dxa"/>
              <w:right w:w="100" w:type="dxa"/>
            </w:tcMar>
          </w:tcPr>
          <w:p w:rsidR="00740BF4" w:rsidRDefault="00D36290">
            <w:pPr>
              <w:widowControl w:val="0"/>
              <w:spacing w:line="240" w:lineRule="auto"/>
            </w:pPr>
            <w:proofErr w:type="spellStart"/>
            <w:r>
              <w:t>Symphyla</w:t>
            </w:r>
            <w:proofErr w:type="spellEnd"/>
          </w:p>
        </w:tc>
        <w:tc>
          <w:tcPr>
            <w:tcW w:w="3010" w:type="dxa"/>
            <w:shd w:val="clear" w:color="auto" w:fill="auto"/>
            <w:tcMar>
              <w:top w:w="100" w:type="dxa"/>
              <w:left w:w="100" w:type="dxa"/>
              <w:bottom w:w="100" w:type="dxa"/>
              <w:right w:w="100" w:type="dxa"/>
            </w:tcMar>
          </w:tcPr>
          <w:p w:rsidR="00740BF4" w:rsidRDefault="00D36290">
            <w:pPr>
              <w:widowControl w:val="0"/>
              <w:spacing w:line="240" w:lineRule="auto"/>
            </w:pPr>
            <w:proofErr w:type="spellStart"/>
            <w:r>
              <w:t>Pseudocentipedes</w:t>
            </w:r>
            <w:proofErr w:type="spellEnd"/>
          </w:p>
        </w:tc>
        <w:tc>
          <w:tcPr>
            <w:tcW w:w="3010" w:type="dxa"/>
            <w:shd w:val="clear" w:color="auto" w:fill="auto"/>
            <w:tcMar>
              <w:top w:w="100" w:type="dxa"/>
              <w:left w:w="100" w:type="dxa"/>
              <w:bottom w:w="100" w:type="dxa"/>
              <w:right w:w="100" w:type="dxa"/>
            </w:tcMar>
          </w:tcPr>
          <w:p w:rsidR="00740BF4" w:rsidRDefault="00D36290">
            <w:pPr>
              <w:widowControl w:val="0"/>
              <w:spacing w:line="240" w:lineRule="auto"/>
            </w:pPr>
            <w:r>
              <w:t>Mesofauna</w:t>
            </w:r>
          </w:p>
        </w:tc>
      </w:tr>
      <w:tr w:rsidR="00740BF4">
        <w:tc>
          <w:tcPr>
            <w:tcW w:w="3009" w:type="dxa"/>
            <w:shd w:val="clear" w:color="auto" w:fill="auto"/>
            <w:tcMar>
              <w:top w:w="100" w:type="dxa"/>
              <w:left w:w="100" w:type="dxa"/>
              <w:bottom w:w="100" w:type="dxa"/>
              <w:right w:w="100" w:type="dxa"/>
            </w:tcMar>
          </w:tcPr>
          <w:p w:rsidR="00740BF4" w:rsidRDefault="00D36290">
            <w:pPr>
              <w:widowControl w:val="0"/>
              <w:spacing w:line="240" w:lineRule="auto"/>
            </w:pPr>
            <w:proofErr w:type="spellStart"/>
            <w:r>
              <w:t>Enchytraeidae</w:t>
            </w:r>
            <w:proofErr w:type="spellEnd"/>
          </w:p>
        </w:tc>
        <w:tc>
          <w:tcPr>
            <w:tcW w:w="3010" w:type="dxa"/>
            <w:shd w:val="clear" w:color="auto" w:fill="auto"/>
            <w:tcMar>
              <w:top w:w="100" w:type="dxa"/>
              <w:left w:w="100" w:type="dxa"/>
              <w:bottom w:w="100" w:type="dxa"/>
              <w:right w:w="100" w:type="dxa"/>
            </w:tcMar>
          </w:tcPr>
          <w:p w:rsidR="00740BF4" w:rsidRDefault="00D36290">
            <w:pPr>
              <w:widowControl w:val="0"/>
              <w:spacing w:line="240" w:lineRule="auto"/>
            </w:pPr>
            <w:proofErr w:type="spellStart"/>
            <w:r>
              <w:t>Potworms</w:t>
            </w:r>
            <w:proofErr w:type="spellEnd"/>
          </w:p>
        </w:tc>
        <w:tc>
          <w:tcPr>
            <w:tcW w:w="3010" w:type="dxa"/>
            <w:shd w:val="clear" w:color="auto" w:fill="auto"/>
            <w:tcMar>
              <w:top w:w="100" w:type="dxa"/>
              <w:left w:w="100" w:type="dxa"/>
              <w:bottom w:w="100" w:type="dxa"/>
              <w:right w:w="100" w:type="dxa"/>
            </w:tcMar>
          </w:tcPr>
          <w:p w:rsidR="00740BF4" w:rsidRDefault="00D36290">
            <w:pPr>
              <w:widowControl w:val="0"/>
              <w:spacing w:line="240" w:lineRule="auto"/>
            </w:pPr>
            <w:r>
              <w:t>Mesofauna</w:t>
            </w:r>
          </w:p>
        </w:tc>
      </w:tr>
      <w:tr w:rsidR="00740BF4">
        <w:tc>
          <w:tcPr>
            <w:tcW w:w="3009" w:type="dxa"/>
            <w:shd w:val="clear" w:color="auto" w:fill="auto"/>
            <w:tcMar>
              <w:top w:w="100" w:type="dxa"/>
              <w:left w:w="100" w:type="dxa"/>
              <w:bottom w:w="100" w:type="dxa"/>
              <w:right w:w="100" w:type="dxa"/>
            </w:tcMar>
          </w:tcPr>
          <w:p w:rsidR="00740BF4" w:rsidRDefault="00D36290">
            <w:pPr>
              <w:widowControl w:val="0"/>
              <w:spacing w:line="240" w:lineRule="auto"/>
            </w:pPr>
            <w:proofErr w:type="spellStart"/>
            <w:r>
              <w:t>Chelonethi</w:t>
            </w:r>
            <w:proofErr w:type="spellEnd"/>
          </w:p>
        </w:tc>
        <w:tc>
          <w:tcPr>
            <w:tcW w:w="3010" w:type="dxa"/>
            <w:shd w:val="clear" w:color="auto" w:fill="auto"/>
            <w:tcMar>
              <w:top w:w="100" w:type="dxa"/>
              <w:left w:w="100" w:type="dxa"/>
              <w:bottom w:w="100" w:type="dxa"/>
              <w:right w:w="100" w:type="dxa"/>
            </w:tcMar>
          </w:tcPr>
          <w:p w:rsidR="00740BF4" w:rsidRDefault="00D36290">
            <w:pPr>
              <w:widowControl w:val="0"/>
              <w:spacing w:line="240" w:lineRule="auto"/>
            </w:pPr>
            <w:proofErr w:type="spellStart"/>
            <w:r>
              <w:t>Pseudoscorpions</w:t>
            </w:r>
            <w:proofErr w:type="spellEnd"/>
          </w:p>
        </w:tc>
        <w:tc>
          <w:tcPr>
            <w:tcW w:w="3010" w:type="dxa"/>
            <w:shd w:val="clear" w:color="auto" w:fill="auto"/>
            <w:tcMar>
              <w:top w:w="100" w:type="dxa"/>
              <w:left w:w="100" w:type="dxa"/>
              <w:bottom w:w="100" w:type="dxa"/>
              <w:right w:w="100" w:type="dxa"/>
            </w:tcMar>
          </w:tcPr>
          <w:p w:rsidR="00740BF4" w:rsidRDefault="00D36290">
            <w:pPr>
              <w:widowControl w:val="0"/>
              <w:spacing w:line="240" w:lineRule="auto"/>
            </w:pPr>
            <w:r>
              <w:t>Mesofauna</w:t>
            </w:r>
          </w:p>
        </w:tc>
      </w:tr>
      <w:tr w:rsidR="00740BF4">
        <w:tc>
          <w:tcPr>
            <w:tcW w:w="3009" w:type="dxa"/>
            <w:shd w:val="clear" w:color="auto" w:fill="auto"/>
            <w:tcMar>
              <w:top w:w="100" w:type="dxa"/>
              <w:left w:w="100" w:type="dxa"/>
              <w:bottom w:w="100" w:type="dxa"/>
              <w:right w:w="100" w:type="dxa"/>
            </w:tcMar>
          </w:tcPr>
          <w:p w:rsidR="00740BF4" w:rsidRDefault="00D36290">
            <w:pPr>
              <w:widowControl w:val="0"/>
              <w:spacing w:line="240" w:lineRule="auto"/>
            </w:pPr>
            <w:r>
              <w:t>Isoptera</w:t>
            </w:r>
          </w:p>
        </w:tc>
        <w:tc>
          <w:tcPr>
            <w:tcW w:w="3010" w:type="dxa"/>
            <w:shd w:val="clear" w:color="auto" w:fill="auto"/>
            <w:tcMar>
              <w:top w:w="100" w:type="dxa"/>
              <w:left w:w="100" w:type="dxa"/>
              <w:bottom w:w="100" w:type="dxa"/>
              <w:right w:w="100" w:type="dxa"/>
            </w:tcMar>
          </w:tcPr>
          <w:p w:rsidR="00740BF4" w:rsidRDefault="00D36290">
            <w:pPr>
              <w:widowControl w:val="0"/>
              <w:spacing w:line="240" w:lineRule="auto"/>
            </w:pPr>
            <w:r>
              <w:t>Termites</w:t>
            </w:r>
          </w:p>
        </w:tc>
        <w:tc>
          <w:tcPr>
            <w:tcW w:w="3010" w:type="dxa"/>
            <w:shd w:val="clear" w:color="auto" w:fill="auto"/>
            <w:tcMar>
              <w:top w:w="100" w:type="dxa"/>
              <w:left w:w="100" w:type="dxa"/>
              <w:bottom w:w="100" w:type="dxa"/>
              <w:right w:w="100" w:type="dxa"/>
            </w:tcMar>
          </w:tcPr>
          <w:p w:rsidR="00740BF4" w:rsidRDefault="00D36290">
            <w:pPr>
              <w:widowControl w:val="0"/>
              <w:spacing w:line="240" w:lineRule="auto"/>
            </w:pPr>
            <w:r>
              <w:t>Macrofauna</w:t>
            </w:r>
          </w:p>
        </w:tc>
      </w:tr>
      <w:tr w:rsidR="00740BF4">
        <w:tc>
          <w:tcPr>
            <w:tcW w:w="3009" w:type="dxa"/>
            <w:shd w:val="clear" w:color="auto" w:fill="auto"/>
            <w:tcMar>
              <w:top w:w="100" w:type="dxa"/>
              <w:left w:w="100" w:type="dxa"/>
              <w:bottom w:w="100" w:type="dxa"/>
              <w:right w:w="100" w:type="dxa"/>
            </w:tcMar>
          </w:tcPr>
          <w:p w:rsidR="00740BF4" w:rsidRDefault="00D36290">
            <w:pPr>
              <w:widowControl w:val="0"/>
              <w:spacing w:line="240" w:lineRule="auto"/>
            </w:pPr>
            <w:r>
              <w:t>Isopoda</w:t>
            </w:r>
          </w:p>
        </w:tc>
        <w:tc>
          <w:tcPr>
            <w:tcW w:w="3010" w:type="dxa"/>
            <w:shd w:val="clear" w:color="auto" w:fill="auto"/>
            <w:tcMar>
              <w:top w:w="100" w:type="dxa"/>
              <w:left w:w="100" w:type="dxa"/>
              <w:bottom w:w="100" w:type="dxa"/>
              <w:right w:w="100" w:type="dxa"/>
            </w:tcMar>
          </w:tcPr>
          <w:p w:rsidR="00740BF4" w:rsidRDefault="00D36290">
            <w:pPr>
              <w:widowControl w:val="0"/>
              <w:spacing w:line="240" w:lineRule="auto"/>
            </w:pPr>
            <w:r>
              <w:t>Isopods</w:t>
            </w:r>
          </w:p>
        </w:tc>
        <w:tc>
          <w:tcPr>
            <w:tcW w:w="3010" w:type="dxa"/>
            <w:shd w:val="clear" w:color="auto" w:fill="auto"/>
            <w:tcMar>
              <w:top w:w="100" w:type="dxa"/>
              <w:left w:w="100" w:type="dxa"/>
              <w:bottom w:w="100" w:type="dxa"/>
              <w:right w:w="100" w:type="dxa"/>
            </w:tcMar>
          </w:tcPr>
          <w:p w:rsidR="00740BF4" w:rsidRDefault="00D36290">
            <w:pPr>
              <w:widowControl w:val="0"/>
              <w:spacing w:line="240" w:lineRule="auto"/>
            </w:pPr>
            <w:r>
              <w:t>Macrofauna</w:t>
            </w:r>
          </w:p>
        </w:tc>
      </w:tr>
      <w:tr w:rsidR="00740BF4">
        <w:tc>
          <w:tcPr>
            <w:tcW w:w="3009" w:type="dxa"/>
            <w:shd w:val="clear" w:color="auto" w:fill="auto"/>
            <w:tcMar>
              <w:top w:w="100" w:type="dxa"/>
              <w:left w:w="100" w:type="dxa"/>
              <w:bottom w:w="100" w:type="dxa"/>
              <w:right w:w="100" w:type="dxa"/>
            </w:tcMar>
          </w:tcPr>
          <w:p w:rsidR="00740BF4" w:rsidRDefault="00D36290">
            <w:pPr>
              <w:widowControl w:val="0"/>
              <w:spacing w:line="240" w:lineRule="auto"/>
            </w:pPr>
            <w:proofErr w:type="spellStart"/>
            <w:r>
              <w:t>Opiliones</w:t>
            </w:r>
            <w:proofErr w:type="spellEnd"/>
          </w:p>
        </w:tc>
        <w:tc>
          <w:tcPr>
            <w:tcW w:w="3010" w:type="dxa"/>
            <w:shd w:val="clear" w:color="auto" w:fill="auto"/>
            <w:tcMar>
              <w:top w:w="100" w:type="dxa"/>
              <w:left w:w="100" w:type="dxa"/>
              <w:bottom w:w="100" w:type="dxa"/>
              <w:right w:w="100" w:type="dxa"/>
            </w:tcMar>
          </w:tcPr>
          <w:p w:rsidR="00740BF4" w:rsidRDefault="00D36290">
            <w:pPr>
              <w:widowControl w:val="0"/>
              <w:spacing w:line="240" w:lineRule="auto"/>
            </w:pPr>
            <w:r>
              <w:t>Harvestman</w:t>
            </w:r>
          </w:p>
        </w:tc>
        <w:tc>
          <w:tcPr>
            <w:tcW w:w="3010" w:type="dxa"/>
            <w:shd w:val="clear" w:color="auto" w:fill="auto"/>
            <w:tcMar>
              <w:top w:w="100" w:type="dxa"/>
              <w:left w:w="100" w:type="dxa"/>
              <w:bottom w:w="100" w:type="dxa"/>
              <w:right w:w="100" w:type="dxa"/>
            </w:tcMar>
          </w:tcPr>
          <w:p w:rsidR="00740BF4" w:rsidRDefault="00D36290">
            <w:pPr>
              <w:widowControl w:val="0"/>
              <w:spacing w:line="240" w:lineRule="auto"/>
            </w:pPr>
            <w:r>
              <w:t>Macrofauna</w:t>
            </w:r>
          </w:p>
        </w:tc>
      </w:tr>
      <w:tr w:rsidR="00740BF4">
        <w:tc>
          <w:tcPr>
            <w:tcW w:w="3009" w:type="dxa"/>
            <w:shd w:val="clear" w:color="auto" w:fill="auto"/>
            <w:tcMar>
              <w:top w:w="100" w:type="dxa"/>
              <w:left w:w="100" w:type="dxa"/>
              <w:bottom w:w="100" w:type="dxa"/>
              <w:right w:w="100" w:type="dxa"/>
            </w:tcMar>
          </w:tcPr>
          <w:p w:rsidR="00740BF4" w:rsidRDefault="00D36290">
            <w:pPr>
              <w:widowControl w:val="0"/>
              <w:spacing w:line="240" w:lineRule="auto"/>
            </w:pPr>
            <w:proofErr w:type="spellStart"/>
            <w:r>
              <w:t>Amphipoda</w:t>
            </w:r>
            <w:proofErr w:type="spellEnd"/>
          </w:p>
        </w:tc>
        <w:tc>
          <w:tcPr>
            <w:tcW w:w="3010" w:type="dxa"/>
            <w:shd w:val="clear" w:color="auto" w:fill="auto"/>
            <w:tcMar>
              <w:top w:w="100" w:type="dxa"/>
              <w:left w:w="100" w:type="dxa"/>
              <w:bottom w:w="100" w:type="dxa"/>
              <w:right w:w="100" w:type="dxa"/>
            </w:tcMar>
          </w:tcPr>
          <w:p w:rsidR="00740BF4" w:rsidRDefault="00D36290">
            <w:pPr>
              <w:widowControl w:val="0"/>
              <w:spacing w:line="240" w:lineRule="auto"/>
            </w:pPr>
            <w:r>
              <w:t>Amphipods</w:t>
            </w:r>
          </w:p>
        </w:tc>
        <w:tc>
          <w:tcPr>
            <w:tcW w:w="3010" w:type="dxa"/>
            <w:shd w:val="clear" w:color="auto" w:fill="auto"/>
            <w:tcMar>
              <w:top w:w="100" w:type="dxa"/>
              <w:left w:w="100" w:type="dxa"/>
              <w:bottom w:w="100" w:type="dxa"/>
              <w:right w:w="100" w:type="dxa"/>
            </w:tcMar>
          </w:tcPr>
          <w:p w:rsidR="00740BF4" w:rsidRDefault="00D36290">
            <w:pPr>
              <w:widowControl w:val="0"/>
              <w:spacing w:line="240" w:lineRule="auto"/>
            </w:pPr>
            <w:r>
              <w:t>Macrofauna</w:t>
            </w:r>
          </w:p>
        </w:tc>
      </w:tr>
      <w:tr w:rsidR="00740BF4">
        <w:tc>
          <w:tcPr>
            <w:tcW w:w="3009" w:type="dxa"/>
            <w:shd w:val="clear" w:color="auto" w:fill="auto"/>
            <w:tcMar>
              <w:top w:w="100" w:type="dxa"/>
              <w:left w:w="100" w:type="dxa"/>
              <w:bottom w:w="100" w:type="dxa"/>
              <w:right w:w="100" w:type="dxa"/>
            </w:tcMar>
          </w:tcPr>
          <w:p w:rsidR="00740BF4" w:rsidRDefault="00D36290">
            <w:pPr>
              <w:widowControl w:val="0"/>
              <w:spacing w:line="240" w:lineRule="auto"/>
            </w:pPr>
            <w:r>
              <w:t>Chilipoda</w:t>
            </w:r>
          </w:p>
        </w:tc>
        <w:tc>
          <w:tcPr>
            <w:tcW w:w="3010" w:type="dxa"/>
            <w:shd w:val="clear" w:color="auto" w:fill="auto"/>
            <w:tcMar>
              <w:top w:w="100" w:type="dxa"/>
              <w:left w:w="100" w:type="dxa"/>
              <w:bottom w:w="100" w:type="dxa"/>
              <w:right w:w="100" w:type="dxa"/>
            </w:tcMar>
          </w:tcPr>
          <w:p w:rsidR="00740BF4" w:rsidRDefault="00D36290">
            <w:pPr>
              <w:widowControl w:val="0"/>
              <w:spacing w:line="240" w:lineRule="auto"/>
            </w:pPr>
            <w:r>
              <w:t>Centipedes</w:t>
            </w:r>
          </w:p>
        </w:tc>
        <w:tc>
          <w:tcPr>
            <w:tcW w:w="3010" w:type="dxa"/>
            <w:shd w:val="clear" w:color="auto" w:fill="auto"/>
            <w:tcMar>
              <w:top w:w="100" w:type="dxa"/>
              <w:left w:w="100" w:type="dxa"/>
              <w:bottom w:w="100" w:type="dxa"/>
              <w:right w:w="100" w:type="dxa"/>
            </w:tcMar>
          </w:tcPr>
          <w:p w:rsidR="00740BF4" w:rsidRDefault="00D36290">
            <w:pPr>
              <w:widowControl w:val="0"/>
              <w:spacing w:line="240" w:lineRule="auto"/>
            </w:pPr>
            <w:r>
              <w:t>Macrofauna</w:t>
            </w:r>
          </w:p>
        </w:tc>
      </w:tr>
      <w:tr w:rsidR="00740BF4">
        <w:tc>
          <w:tcPr>
            <w:tcW w:w="3009" w:type="dxa"/>
            <w:shd w:val="clear" w:color="auto" w:fill="auto"/>
            <w:tcMar>
              <w:top w:w="100" w:type="dxa"/>
              <w:left w:w="100" w:type="dxa"/>
              <w:bottom w:w="100" w:type="dxa"/>
              <w:right w:w="100" w:type="dxa"/>
            </w:tcMar>
          </w:tcPr>
          <w:p w:rsidR="00740BF4" w:rsidRDefault="00D36290">
            <w:pPr>
              <w:widowControl w:val="0"/>
              <w:spacing w:line="240" w:lineRule="auto"/>
            </w:pPr>
            <w:r>
              <w:t>Diplopoda</w:t>
            </w:r>
          </w:p>
        </w:tc>
        <w:tc>
          <w:tcPr>
            <w:tcW w:w="3010" w:type="dxa"/>
            <w:shd w:val="clear" w:color="auto" w:fill="auto"/>
            <w:tcMar>
              <w:top w:w="100" w:type="dxa"/>
              <w:left w:w="100" w:type="dxa"/>
              <w:bottom w:w="100" w:type="dxa"/>
              <w:right w:w="100" w:type="dxa"/>
            </w:tcMar>
          </w:tcPr>
          <w:p w:rsidR="00740BF4" w:rsidRDefault="00D36290">
            <w:pPr>
              <w:widowControl w:val="0"/>
              <w:spacing w:line="240" w:lineRule="auto"/>
            </w:pPr>
            <w:r>
              <w:t>Millipedes</w:t>
            </w:r>
          </w:p>
        </w:tc>
        <w:tc>
          <w:tcPr>
            <w:tcW w:w="3010" w:type="dxa"/>
            <w:shd w:val="clear" w:color="auto" w:fill="auto"/>
            <w:tcMar>
              <w:top w:w="100" w:type="dxa"/>
              <w:left w:w="100" w:type="dxa"/>
              <w:bottom w:w="100" w:type="dxa"/>
              <w:right w:w="100" w:type="dxa"/>
            </w:tcMar>
          </w:tcPr>
          <w:p w:rsidR="00740BF4" w:rsidRDefault="00D36290">
            <w:pPr>
              <w:widowControl w:val="0"/>
              <w:spacing w:line="240" w:lineRule="auto"/>
            </w:pPr>
            <w:r>
              <w:t>Macrofauna</w:t>
            </w:r>
          </w:p>
        </w:tc>
      </w:tr>
      <w:tr w:rsidR="00740BF4">
        <w:tc>
          <w:tcPr>
            <w:tcW w:w="3009" w:type="dxa"/>
            <w:shd w:val="clear" w:color="auto" w:fill="auto"/>
            <w:tcMar>
              <w:top w:w="100" w:type="dxa"/>
              <w:left w:w="100" w:type="dxa"/>
              <w:bottom w:w="100" w:type="dxa"/>
              <w:right w:w="100" w:type="dxa"/>
            </w:tcMar>
          </w:tcPr>
          <w:p w:rsidR="00740BF4" w:rsidRDefault="00D36290">
            <w:pPr>
              <w:widowControl w:val="0"/>
              <w:spacing w:line="240" w:lineRule="auto"/>
            </w:pPr>
            <w:proofErr w:type="spellStart"/>
            <w:r>
              <w:t>Megadrilacea</w:t>
            </w:r>
            <w:proofErr w:type="spellEnd"/>
          </w:p>
        </w:tc>
        <w:tc>
          <w:tcPr>
            <w:tcW w:w="3010" w:type="dxa"/>
            <w:shd w:val="clear" w:color="auto" w:fill="auto"/>
            <w:tcMar>
              <w:top w:w="100" w:type="dxa"/>
              <w:left w:w="100" w:type="dxa"/>
              <w:bottom w:w="100" w:type="dxa"/>
              <w:right w:w="100" w:type="dxa"/>
            </w:tcMar>
          </w:tcPr>
          <w:p w:rsidR="00740BF4" w:rsidRDefault="00D36290">
            <w:pPr>
              <w:widowControl w:val="0"/>
              <w:spacing w:line="240" w:lineRule="auto"/>
            </w:pPr>
            <w:r>
              <w:t>Earthworms</w:t>
            </w:r>
          </w:p>
        </w:tc>
        <w:tc>
          <w:tcPr>
            <w:tcW w:w="3010" w:type="dxa"/>
            <w:shd w:val="clear" w:color="auto" w:fill="auto"/>
            <w:tcMar>
              <w:top w:w="100" w:type="dxa"/>
              <w:left w:w="100" w:type="dxa"/>
              <w:bottom w:w="100" w:type="dxa"/>
              <w:right w:w="100" w:type="dxa"/>
            </w:tcMar>
          </w:tcPr>
          <w:p w:rsidR="00740BF4" w:rsidRDefault="00D36290">
            <w:pPr>
              <w:widowControl w:val="0"/>
              <w:spacing w:line="240" w:lineRule="auto"/>
            </w:pPr>
            <w:r>
              <w:t>Macrofauna</w:t>
            </w:r>
          </w:p>
        </w:tc>
      </w:tr>
      <w:tr w:rsidR="00740BF4">
        <w:tc>
          <w:tcPr>
            <w:tcW w:w="3009" w:type="dxa"/>
            <w:shd w:val="clear" w:color="auto" w:fill="auto"/>
            <w:tcMar>
              <w:top w:w="100" w:type="dxa"/>
              <w:left w:w="100" w:type="dxa"/>
              <w:bottom w:w="100" w:type="dxa"/>
              <w:right w:w="100" w:type="dxa"/>
            </w:tcMar>
          </w:tcPr>
          <w:p w:rsidR="00740BF4" w:rsidRDefault="00D36290">
            <w:pPr>
              <w:widowControl w:val="0"/>
              <w:spacing w:line="240" w:lineRule="auto"/>
            </w:pPr>
            <w:r>
              <w:t>Coleoptera</w:t>
            </w:r>
          </w:p>
        </w:tc>
        <w:tc>
          <w:tcPr>
            <w:tcW w:w="3010" w:type="dxa"/>
            <w:shd w:val="clear" w:color="auto" w:fill="auto"/>
            <w:tcMar>
              <w:top w:w="100" w:type="dxa"/>
              <w:left w:w="100" w:type="dxa"/>
              <w:bottom w:w="100" w:type="dxa"/>
              <w:right w:w="100" w:type="dxa"/>
            </w:tcMar>
          </w:tcPr>
          <w:p w:rsidR="00740BF4" w:rsidRDefault="00D36290">
            <w:pPr>
              <w:widowControl w:val="0"/>
              <w:spacing w:line="240" w:lineRule="auto"/>
            </w:pPr>
            <w:r>
              <w:t>Beetles</w:t>
            </w:r>
          </w:p>
        </w:tc>
        <w:tc>
          <w:tcPr>
            <w:tcW w:w="3010" w:type="dxa"/>
            <w:shd w:val="clear" w:color="auto" w:fill="auto"/>
            <w:tcMar>
              <w:top w:w="100" w:type="dxa"/>
              <w:left w:w="100" w:type="dxa"/>
              <w:bottom w:w="100" w:type="dxa"/>
              <w:right w:w="100" w:type="dxa"/>
            </w:tcMar>
          </w:tcPr>
          <w:p w:rsidR="00740BF4" w:rsidRDefault="00D36290">
            <w:pPr>
              <w:widowControl w:val="0"/>
              <w:spacing w:line="240" w:lineRule="auto"/>
            </w:pPr>
            <w:r>
              <w:t>Macrofauna</w:t>
            </w:r>
          </w:p>
        </w:tc>
      </w:tr>
      <w:tr w:rsidR="00740BF4">
        <w:tc>
          <w:tcPr>
            <w:tcW w:w="3009" w:type="dxa"/>
            <w:shd w:val="clear" w:color="auto" w:fill="auto"/>
            <w:tcMar>
              <w:top w:w="100" w:type="dxa"/>
              <w:left w:w="100" w:type="dxa"/>
              <w:bottom w:w="100" w:type="dxa"/>
              <w:right w:w="100" w:type="dxa"/>
            </w:tcMar>
          </w:tcPr>
          <w:p w:rsidR="00740BF4" w:rsidRDefault="00D36290">
            <w:pPr>
              <w:widowControl w:val="0"/>
              <w:spacing w:line="240" w:lineRule="auto"/>
            </w:pPr>
            <w:proofErr w:type="spellStart"/>
            <w:r>
              <w:t>Araneida</w:t>
            </w:r>
            <w:proofErr w:type="spellEnd"/>
          </w:p>
        </w:tc>
        <w:tc>
          <w:tcPr>
            <w:tcW w:w="3010" w:type="dxa"/>
            <w:shd w:val="clear" w:color="auto" w:fill="auto"/>
            <w:tcMar>
              <w:top w:w="100" w:type="dxa"/>
              <w:left w:w="100" w:type="dxa"/>
              <w:bottom w:w="100" w:type="dxa"/>
              <w:right w:w="100" w:type="dxa"/>
            </w:tcMar>
          </w:tcPr>
          <w:p w:rsidR="00740BF4" w:rsidRDefault="00D36290">
            <w:pPr>
              <w:widowControl w:val="0"/>
              <w:spacing w:line="240" w:lineRule="auto"/>
            </w:pPr>
            <w:r>
              <w:t>Spiders</w:t>
            </w:r>
          </w:p>
        </w:tc>
        <w:tc>
          <w:tcPr>
            <w:tcW w:w="3010" w:type="dxa"/>
            <w:shd w:val="clear" w:color="auto" w:fill="auto"/>
            <w:tcMar>
              <w:top w:w="100" w:type="dxa"/>
              <w:left w:w="100" w:type="dxa"/>
              <w:bottom w:w="100" w:type="dxa"/>
              <w:right w:w="100" w:type="dxa"/>
            </w:tcMar>
          </w:tcPr>
          <w:p w:rsidR="00740BF4" w:rsidRDefault="00D36290">
            <w:pPr>
              <w:widowControl w:val="0"/>
              <w:spacing w:line="240" w:lineRule="auto"/>
            </w:pPr>
            <w:r>
              <w:t>Macrofauna</w:t>
            </w:r>
          </w:p>
        </w:tc>
      </w:tr>
      <w:tr w:rsidR="00740BF4">
        <w:tc>
          <w:tcPr>
            <w:tcW w:w="3009" w:type="dxa"/>
            <w:shd w:val="clear" w:color="auto" w:fill="auto"/>
            <w:tcMar>
              <w:top w:w="100" w:type="dxa"/>
              <w:left w:w="100" w:type="dxa"/>
              <w:bottom w:w="100" w:type="dxa"/>
              <w:right w:w="100" w:type="dxa"/>
            </w:tcMar>
          </w:tcPr>
          <w:p w:rsidR="00740BF4" w:rsidRDefault="00D36290">
            <w:pPr>
              <w:widowControl w:val="0"/>
              <w:spacing w:line="240" w:lineRule="auto"/>
            </w:pPr>
            <w:r>
              <w:t>Mollusca</w:t>
            </w:r>
          </w:p>
        </w:tc>
        <w:tc>
          <w:tcPr>
            <w:tcW w:w="3010" w:type="dxa"/>
            <w:shd w:val="clear" w:color="auto" w:fill="auto"/>
            <w:tcMar>
              <w:top w:w="100" w:type="dxa"/>
              <w:left w:w="100" w:type="dxa"/>
              <w:bottom w:w="100" w:type="dxa"/>
              <w:right w:w="100" w:type="dxa"/>
            </w:tcMar>
          </w:tcPr>
          <w:p w:rsidR="00740BF4" w:rsidRDefault="00D36290">
            <w:pPr>
              <w:widowControl w:val="0"/>
              <w:spacing w:line="240" w:lineRule="auto"/>
            </w:pPr>
            <w:r>
              <w:t>Molluscs</w:t>
            </w:r>
          </w:p>
        </w:tc>
        <w:tc>
          <w:tcPr>
            <w:tcW w:w="3010" w:type="dxa"/>
            <w:shd w:val="clear" w:color="auto" w:fill="auto"/>
            <w:tcMar>
              <w:top w:w="100" w:type="dxa"/>
              <w:left w:w="100" w:type="dxa"/>
              <w:bottom w:w="100" w:type="dxa"/>
              <w:right w:w="100" w:type="dxa"/>
            </w:tcMar>
          </w:tcPr>
          <w:p w:rsidR="00740BF4" w:rsidRDefault="00D36290">
            <w:pPr>
              <w:widowControl w:val="0"/>
              <w:spacing w:line="240" w:lineRule="auto"/>
            </w:pPr>
            <w:r>
              <w:t>Macrofauna</w:t>
            </w:r>
          </w:p>
        </w:tc>
      </w:tr>
    </w:tbl>
    <w:p w:rsidR="00740BF4" w:rsidRDefault="00740BF4"/>
    <w:p w:rsidR="00740BF4" w:rsidRDefault="00740BF4">
      <w:pPr>
        <w:rPr>
          <w:b/>
        </w:rPr>
      </w:pPr>
    </w:p>
    <w:p w:rsidR="00740BF4" w:rsidRDefault="00740BF4">
      <w:pPr>
        <w:rPr>
          <w:b/>
        </w:rPr>
      </w:pPr>
    </w:p>
    <w:p w:rsidR="00740BF4" w:rsidRDefault="00740BF4">
      <w:pPr>
        <w:rPr>
          <w:b/>
        </w:rPr>
      </w:pPr>
    </w:p>
    <w:p w:rsidR="00740BF4" w:rsidRDefault="00D36290">
      <w:pPr>
        <w:rPr>
          <w:b/>
        </w:rPr>
      </w:pPr>
      <w:r>
        <w:br w:type="page"/>
      </w:r>
    </w:p>
    <w:p w:rsidR="00740BF4" w:rsidRDefault="00D36290">
      <w:r>
        <w:rPr>
          <w:b/>
        </w:rPr>
        <w:lastRenderedPageBreak/>
        <w:t xml:space="preserve">Table S2 - </w:t>
      </w:r>
      <w:r>
        <w:t>Terms associated with different PECO elements.</w:t>
      </w:r>
    </w:p>
    <w:tbl>
      <w:tblPr>
        <w:tblStyle w:val="afc"/>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3150"/>
        <w:gridCol w:w="4545"/>
      </w:tblGrid>
      <w:tr w:rsidR="00740BF4">
        <w:tc>
          <w:tcPr>
            <w:tcW w:w="1320" w:type="dxa"/>
            <w:tcBorders>
              <w:bottom w:val="single" w:sz="12" w:space="0" w:color="000000"/>
            </w:tcBorders>
            <w:shd w:val="clear" w:color="auto" w:fill="auto"/>
            <w:tcMar>
              <w:top w:w="100" w:type="dxa"/>
              <w:left w:w="100" w:type="dxa"/>
              <w:bottom w:w="100" w:type="dxa"/>
              <w:right w:w="100" w:type="dxa"/>
            </w:tcMar>
          </w:tcPr>
          <w:p w:rsidR="00740BF4" w:rsidRDefault="00D36290">
            <w:pPr>
              <w:widowControl w:val="0"/>
              <w:spacing w:line="240" w:lineRule="auto"/>
              <w:rPr>
                <w:b/>
              </w:rPr>
            </w:pPr>
            <w:r>
              <w:rPr>
                <w:b/>
              </w:rPr>
              <w:t>PECO element</w:t>
            </w:r>
          </w:p>
        </w:tc>
        <w:tc>
          <w:tcPr>
            <w:tcW w:w="3150" w:type="dxa"/>
            <w:tcBorders>
              <w:bottom w:val="single" w:sz="12" w:space="0" w:color="000000"/>
            </w:tcBorders>
            <w:shd w:val="clear" w:color="auto" w:fill="auto"/>
            <w:tcMar>
              <w:top w:w="100" w:type="dxa"/>
              <w:left w:w="100" w:type="dxa"/>
              <w:bottom w:w="100" w:type="dxa"/>
              <w:right w:w="100" w:type="dxa"/>
            </w:tcMar>
          </w:tcPr>
          <w:p w:rsidR="00740BF4" w:rsidRDefault="00D36290">
            <w:pPr>
              <w:widowControl w:val="0"/>
              <w:spacing w:line="240" w:lineRule="auto"/>
              <w:rPr>
                <w:b/>
              </w:rPr>
            </w:pPr>
            <w:r>
              <w:rPr>
                <w:b/>
              </w:rPr>
              <w:t>PECO elements for this study</w:t>
            </w:r>
          </w:p>
        </w:tc>
        <w:tc>
          <w:tcPr>
            <w:tcW w:w="4545" w:type="dxa"/>
            <w:tcBorders>
              <w:bottom w:val="single" w:sz="12" w:space="0" w:color="000000"/>
            </w:tcBorders>
            <w:shd w:val="clear" w:color="auto" w:fill="auto"/>
            <w:tcMar>
              <w:top w:w="100" w:type="dxa"/>
              <w:left w:w="100" w:type="dxa"/>
              <w:bottom w:w="100" w:type="dxa"/>
              <w:right w:w="100" w:type="dxa"/>
            </w:tcMar>
          </w:tcPr>
          <w:p w:rsidR="00740BF4" w:rsidRDefault="00D36290">
            <w:pPr>
              <w:widowControl w:val="0"/>
              <w:spacing w:line="240" w:lineRule="auto"/>
              <w:rPr>
                <w:b/>
              </w:rPr>
            </w:pPr>
            <w:r>
              <w:rPr>
                <w:b/>
              </w:rPr>
              <w:t>Search terms related to PECO element</w:t>
            </w:r>
          </w:p>
        </w:tc>
      </w:tr>
      <w:tr w:rsidR="00740BF4">
        <w:tc>
          <w:tcPr>
            <w:tcW w:w="1320" w:type="dxa"/>
            <w:tcBorders>
              <w:top w:val="single" w:sz="12" w:space="0" w:color="000000"/>
            </w:tcBorders>
            <w:shd w:val="clear" w:color="auto" w:fill="auto"/>
            <w:tcMar>
              <w:top w:w="100" w:type="dxa"/>
              <w:left w:w="100" w:type="dxa"/>
              <w:bottom w:w="100" w:type="dxa"/>
              <w:right w:w="100" w:type="dxa"/>
            </w:tcMar>
          </w:tcPr>
          <w:p w:rsidR="00740BF4" w:rsidRDefault="00D36290">
            <w:pPr>
              <w:widowControl w:val="0"/>
              <w:spacing w:line="240" w:lineRule="auto"/>
            </w:pPr>
            <w:r>
              <w:t>Population</w:t>
            </w:r>
          </w:p>
        </w:tc>
        <w:tc>
          <w:tcPr>
            <w:tcW w:w="3150" w:type="dxa"/>
            <w:tcBorders>
              <w:top w:val="single" w:sz="12" w:space="0" w:color="000000"/>
            </w:tcBorders>
            <w:shd w:val="clear" w:color="auto" w:fill="auto"/>
            <w:tcMar>
              <w:top w:w="100" w:type="dxa"/>
              <w:left w:w="100" w:type="dxa"/>
              <w:bottom w:w="100" w:type="dxa"/>
              <w:right w:w="100" w:type="dxa"/>
            </w:tcMar>
          </w:tcPr>
          <w:p w:rsidR="00740BF4" w:rsidRDefault="00D36290">
            <w:pPr>
              <w:widowControl w:val="0"/>
              <w:spacing w:line="240" w:lineRule="auto"/>
            </w:pPr>
            <w:r>
              <w:t>Forest soil and litter fauna</w:t>
            </w:r>
          </w:p>
        </w:tc>
        <w:tc>
          <w:tcPr>
            <w:tcW w:w="4545" w:type="dxa"/>
            <w:tcBorders>
              <w:top w:val="single" w:sz="12" w:space="0" w:color="000000"/>
            </w:tcBorders>
            <w:shd w:val="clear" w:color="auto" w:fill="auto"/>
            <w:tcMar>
              <w:top w:w="100" w:type="dxa"/>
              <w:left w:w="100" w:type="dxa"/>
              <w:bottom w:w="100" w:type="dxa"/>
              <w:right w:w="100" w:type="dxa"/>
            </w:tcMar>
          </w:tcPr>
          <w:p w:rsidR="00740BF4" w:rsidRDefault="00D36290">
            <w:pPr>
              <w:widowControl w:val="0"/>
              <w:spacing w:line="240" w:lineRule="auto"/>
            </w:pPr>
            <w:r>
              <w:t>Forest synonyms = Forest, Woodland, Plantation</w:t>
            </w:r>
          </w:p>
          <w:p w:rsidR="00740BF4" w:rsidRDefault="00740BF4">
            <w:pPr>
              <w:widowControl w:val="0"/>
              <w:spacing w:line="240" w:lineRule="auto"/>
            </w:pPr>
          </w:p>
          <w:p w:rsidR="00740BF4" w:rsidRDefault="00D36290">
            <w:pPr>
              <w:widowControl w:val="0"/>
              <w:spacing w:line="240" w:lineRule="auto"/>
            </w:pPr>
            <w:r>
              <w:t>Soil synonyms= Soil, Belowground, Root</w:t>
            </w:r>
          </w:p>
          <w:p w:rsidR="00740BF4" w:rsidRDefault="00740BF4">
            <w:pPr>
              <w:widowControl w:val="0"/>
              <w:spacing w:line="240" w:lineRule="auto"/>
            </w:pPr>
          </w:p>
          <w:p w:rsidR="00740BF4" w:rsidRDefault="00D36290">
            <w:pPr>
              <w:widowControl w:val="0"/>
              <w:spacing w:line="240" w:lineRule="auto"/>
            </w:pPr>
            <w:r>
              <w:t xml:space="preserve">Soil fauna terms = Soil biodiversity, Belowground biodiversity, Soil diversity, Belowground diversity, Biodiversity, Biota, Fauna, </w:t>
            </w:r>
            <w:proofErr w:type="spellStart"/>
            <w:r>
              <w:t>Microfauna</w:t>
            </w:r>
            <w:proofErr w:type="spellEnd"/>
            <w:r>
              <w:t xml:space="preserve">, Mesofauna, Macrofauna, Animal, Arthropod, Invertebrate, Detritivore, </w:t>
            </w:r>
            <w:proofErr w:type="spellStart"/>
            <w:r>
              <w:t>Macroarthropod</w:t>
            </w:r>
            <w:proofErr w:type="spellEnd"/>
            <w:r>
              <w:t xml:space="preserve">, Microarthropod, Protozoa, Ciliate, Nematode, Nematoda, Protist, Rotifer, </w:t>
            </w:r>
            <w:proofErr w:type="spellStart"/>
            <w:r>
              <w:t>Rotifera</w:t>
            </w:r>
            <w:proofErr w:type="spellEnd"/>
            <w:r>
              <w:t xml:space="preserve">, Tardigrade, </w:t>
            </w:r>
            <w:proofErr w:type="spellStart"/>
            <w:r>
              <w:t>Acari</w:t>
            </w:r>
            <w:proofErr w:type="spellEnd"/>
            <w:r>
              <w:t xml:space="preserve">, Oribatid, Mite, Collembola, Springtail, </w:t>
            </w:r>
            <w:proofErr w:type="spellStart"/>
            <w:r>
              <w:t>Protura</w:t>
            </w:r>
            <w:proofErr w:type="spellEnd"/>
            <w:r>
              <w:t xml:space="preserve">, </w:t>
            </w:r>
            <w:proofErr w:type="spellStart"/>
            <w:r>
              <w:t>Diplura</w:t>
            </w:r>
            <w:proofErr w:type="spellEnd"/>
            <w:r>
              <w:t xml:space="preserve">, </w:t>
            </w:r>
            <w:proofErr w:type="spellStart"/>
            <w:r>
              <w:t>Symphyla</w:t>
            </w:r>
            <w:proofErr w:type="spellEnd"/>
            <w:r>
              <w:t xml:space="preserve">, </w:t>
            </w:r>
            <w:proofErr w:type="spellStart"/>
            <w:r>
              <w:t>Chelonethi</w:t>
            </w:r>
            <w:proofErr w:type="spellEnd"/>
            <w:r>
              <w:t xml:space="preserve">, </w:t>
            </w:r>
            <w:proofErr w:type="spellStart"/>
            <w:r>
              <w:t>Opiliones</w:t>
            </w:r>
            <w:proofErr w:type="spellEnd"/>
            <w:r>
              <w:t xml:space="preserve">, Harvestmen, </w:t>
            </w:r>
            <w:proofErr w:type="spellStart"/>
            <w:r>
              <w:t>Ispotera</w:t>
            </w:r>
            <w:proofErr w:type="spellEnd"/>
            <w:r>
              <w:t xml:space="preserve">, Termite, Isopoda, Woodlice, </w:t>
            </w:r>
            <w:proofErr w:type="spellStart"/>
            <w:r>
              <w:t>Amphipoda</w:t>
            </w:r>
            <w:proofErr w:type="spellEnd"/>
            <w:r>
              <w:t xml:space="preserve">, </w:t>
            </w:r>
            <w:proofErr w:type="spellStart"/>
            <w:r>
              <w:t>Megadrilacea</w:t>
            </w:r>
            <w:proofErr w:type="spellEnd"/>
            <w:r>
              <w:t xml:space="preserve">, Oligochaete, Annelid, </w:t>
            </w:r>
            <w:proofErr w:type="spellStart"/>
            <w:r>
              <w:t>Enchytraeus</w:t>
            </w:r>
            <w:proofErr w:type="spellEnd"/>
            <w:r>
              <w:t xml:space="preserve">, </w:t>
            </w:r>
            <w:proofErr w:type="spellStart"/>
            <w:r>
              <w:t>Enchytraeidae</w:t>
            </w:r>
            <w:proofErr w:type="spellEnd"/>
            <w:r>
              <w:t xml:space="preserve">, </w:t>
            </w:r>
            <w:proofErr w:type="spellStart"/>
            <w:r>
              <w:t>Potworm</w:t>
            </w:r>
            <w:proofErr w:type="spellEnd"/>
            <w:r>
              <w:t xml:space="preserve">, </w:t>
            </w:r>
            <w:proofErr w:type="spellStart"/>
            <w:r>
              <w:t>Lumbricidae</w:t>
            </w:r>
            <w:proofErr w:type="spellEnd"/>
            <w:r>
              <w:t xml:space="preserve">, Earthworm, </w:t>
            </w:r>
            <w:proofErr w:type="spellStart"/>
            <w:r>
              <w:t>Chilopoda</w:t>
            </w:r>
            <w:proofErr w:type="spellEnd"/>
            <w:r>
              <w:t xml:space="preserve">, Centipedes, Diplopoda, Millipedes, Coleoptera, Beetles, </w:t>
            </w:r>
            <w:proofErr w:type="spellStart"/>
            <w:r>
              <w:t>Araneida</w:t>
            </w:r>
            <w:proofErr w:type="spellEnd"/>
            <w:r>
              <w:t>, Spiders, Mollusca, Snails, Slugs</w:t>
            </w:r>
          </w:p>
          <w:p w:rsidR="00740BF4" w:rsidRDefault="00740BF4">
            <w:pPr>
              <w:widowControl w:val="0"/>
              <w:spacing w:line="240" w:lineRule="auto"/>
            </w:pPr>
          </w:p>
        </w:tc>
      </w:tr>
      <w:tr w:rsidR="00740BF4">
        <w:tc>
          <w:tcPr>
            <w:tcW w:w="1320" w:type="dxa"/>
            <w:shd w:val="clear" w:color="auto" w:fill="auto"/>
            <w:tcMar>
              <w:top w:w="100" w:type="dxa"/>
              <w:left w:w="100" w:type="dxa"/>
              <w:bottom w:w="100" w:type="dxa"/>
              <w:right w:w="100" w:type="dxa"/>
            </w:tcMar>
          </w:tcPr>
          <w:p w:rsidR="00740BF4" w:rsidRDefault="00D36290">
            <w:pPr>
              <w:widowControl w:val="0"/>
              <w:spacing w:line="240" w:lineRule="auto"/>
            </w:pPr>
            <w:r>
              <w:t>Exposures</w:t>
            </w:r>
          </w:p>
        </w:tc>
        <w:tc>
          <w:tcPr>
            <w:tcW w:w="3150" w:type="dxa"/>
            <w:shd w:val="clear" w:color="auto" w:fill="auto"/>
            <w:tcMar>
              <w:top w:w="100" w:type="dxa"/>
              <w:left w:w="100" w:type="dxa"/>
              <w:bottom w:w="100" w:type="dxa"/>
              <w:right w:w="100" w:type="dxa"/>
            </w:tcMar>
          </w:tcPr>
          <w:p w:rsidR="00740BF4" w:rsidRDefault="00D36290">
            <w:pPr>
              <w:widowControl w:val="0"/>
              <w:spacing w:line="240" w:lineRule="auto"/>
            </w:pPr>
            <w:r>
              <w:t>Drought, Extreme rainfall</w:t>
            </w:r>
          </w:p>
        </w:tc>
        <w:tc>
          <w:tcPr>
            <w:tcW w:w="4545" w:type="dxa"/>
            <w:shd w:val="clear" w:color="auto" w:fill="auto"/>
            <w:tcMar>
              <w:top w:w="100" w:type="dxa"/>
              <w:left w:w="100" w:type="dxa"/>
              <w:bottom w:w="100" w:type="dxa"/>
              <w:right w:w="100" w:type="dxa"/>
            </w:tcMar>
          </w:tcPr>
          <w:p w:rsidR="00740BF4" w:rsidRDefault="00D36290">
            <w:pPr>
              <w:widowControl w:val="0"/>
              <w:spacing w:line="240" w:lineRule="auto"/>
            </w:pPr>
            <w:r>
              <w:t>Drought, Rain, Precipitation</w:t>
            </w:r>
          </w:p>
        </w:tc>
      </w:tr>
    </w:tbl>
    <w:p w:rsidR="00740BF4" w:rsidRDefault="00740BF4">
      <w:pPr>
        <w:rPr>
          <w:b/>
        </w:rPr>
      </w:pPr>
    </w:p>
    <w:p w:rsidR="00740BF4" w:rsidRDefault="00D36290">
      <w:pPr>
        <w:rPr>
          <w:b/>
        </w:rPr>
      </w:pPr>
      <w:r>
        <w:br w:type="page"/>
      </w:r>
    </w:p>
    <w:p w:rsidR="00740BF4" w:rsidRDefault="00D36290">
      <w:pPr>
        <w:rPr>
          <w:b/>
        </w:rPr>
      </w:pPr>
      <w:r>
        <w:rPr>
          <w:b/>
        </w:rPr>
        <w:lastRenderedPageBreak/>
        <w:t>Table S3 - Searches for different platforms.</w:t>
      </w:r>
    </w:p>
    <w:tbl>
      <w:tblPr>
        <w:tblStyle w:val="afd"/>
        <w:tblW w:w="9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7575"/>
      </w:tblGrid>
      <w:tr w:rsidR="00740BF4">
        <w:tc>
          <w:tcPr>
            <w:tcW w:w="1680" w:type="dxa"/>
            <w:shd w:val="clear" w:color="auto" w:fill="auto"/>
            <w:tcMar>
              <w:top w:w="100" w:type="dxa"/>
              <w:left w:w="100" w:type="dxa"/>
              <w:bottom w:w="100" w:type="dxa"/>
              <w:right w:w="100" w:type="dxa"/>
            </w:tcMar>
          </w:tcPr>
          <w:p w:rsidR="00740BF4" w:rsidRDefault="00D36290">
            <w:pPr>
              <w:widowControl w:val="0"/>
              <w:spacing w:line="240" w:lineRule="auto"/>
              <w:rPr>
                <w:b/>
              </w:rPr>
            </w:pPr>
            <w:r>
              <w:rPr>
                <w:b/>
              </w:rPr>
              <w:t>Platform</w:t>
            </w:r>
          </w:p>
        </w:tc>
        <w:tc>
          <w:tcPr>
            <w:tcW w:w="7575" w:type="dxa"/>
            <w:shd w:val="clear" w:color="auto" w:fill="auto"/>
            <w:tcMar>
              <w:top w:w="100" w:type="dxa"/>
              <w:left w:w="100" w:type="dxa"/>
              <w:bottom w:w="100" w:type="dxa"/>
              <w:right w:w="100" w:type="dxa"/>
            </w:tcMar>
          </w:tcPr>
          <w:p w:rsidR="00740BF4" w:rsidRDefault="00D36290">
            <w:pPr>
              <w:widowControl w:val="0"/>
              <w:spacing w:line="240" w:lineRule="auto"/>
              <w:rPr>
                <w:b/>
              </w:rPr>
            </w:pPr>
            <w:r>
              <w:rPr>
                <w:b/>
              </w:rPr>
              <w:t>Search string</w:t>
            </w:r>
          </w:p>
        </w:tc>
      </w:tr>
      <w:tr w:rsidR="00740BF4">
        <w:tc>
          <w:tcPr>
            <w:tcW w:w="1680" w:type="dxa"/>
            <w:tcMar>
              <w:top w:w="100" w:type="dxa"/>
              <w:left w:w="100" w:type="dxa"/>
              <w:bottom w:w="100" w:type="dxa"/>
              <w:right w:w="100" w:type="dxa"/>
            </w:tcMar>
          </w:tcPr>
          <w:p w:rsidR="00740BF4" w:rsidRDefault="00D36290">
            <w:pPr>
              <w:widowControl w:val="0"/>
              <w:spacing w:line="240" w:lineRule="auto"/>
            </w:pPr>
            <w:r>
              <w:t>Open Access Theses and Dissertations</w:t>
            </w:r>
          </w:p>
        </w:tc>
        <w:tc>
          <w:tcPr>
            <w:tcW w:w="7575" w:type="dxa"/>
            <w:tcMar>
              <w:top w:w="100" w:type="dxa"/>
              <w:left w:w="100" w:type="dxa"/>
              <w:bottom w:w="100" w:type="dxa"/>
              <w:right w:w="100" w:type="dxa"/>
            </w:tcMar>
          </w:tcPr>
          <w:p w:rsidR="00740BF4" w:rsidRDefault="00D36290">
            <w:pPr>
              <w:widowControl w:val="0"/>
              <w:spacing w:line="240" w:lineRule="auto"/>
            </w:pPr>
            <w:r>
              <w:t>all of these words= forest, any of these words=soil belowground, any of these words=drought rain precipitation irrigation, all of these words= soil fauna. Searched at abstract level</w:t>
            </w:r>
          </w:p>
        </w:tc>
      </w:tr>
      <w:tr w:rsidR="00740BF4">
        <w:tc>
          <w:tcPr>
            <w:tcW w:w="1680" w:type="dxa"/>
            <w:tcMar>
              <w:top w:w="100" w:type="dxa"/>
              <w:left w:w="100" w:type="dxa"/>
              <w:bottom w:w="100" w:type="dxa"/>
              <w:right w:w="100" w:type="dxa"/>
            </w:tcMar>
          </w:tcPr>
          <w:p w:rsidR="00740BF4" w:rsidRDefault="00D36290">
            <w:pPr>
              <w:widowControl w:val="0"/>
              <w:spacing w:line="240" w:lineRule="auto"/>
            </w:pPr>
            <w:r>
              <w:t>Web of Science Core Collection</w:t>
            </w:r>
          </w:p>
        </w:tc>
        <w:tc>
          <w:tcPr>
            <w:tcW w:w="7575" w:type="dxa"/>
            <w:tcMar>
              <w:top w:w="100" w:type="dxa"/>
              <w:left w:w="100" w:type="dxa"/>
              <w:bottom w:w="100" w:type="dxa"/>
              <w:right w:w="100" w:type="dxa"/>
            </w:tcMar>
          </w:tcPr>
          <w:p w:rsidR="00740BF4" w:rsidRDefault="00D36290">
            <w:pPr>
              <w:widowControl w:val="0"/>
              <w:spacing w:line="240" w:lineRule="auto"/>
            </w:pPr>
            <w:r>
              <w:t xml:space="preserve">TS=((forest* OR woodland* OR plantation* OR  </w:t>
            </w:r>
            <w:proofErr w:type="spellStart"/>
            <w:r>
              <w:t>clearcut</w:t>
            </w:r>
            <w:proofErr w:type="spellEnd"/>
            <w:r>
              <w:t xml:space="preserve"> OR </w:t>
            </w:r>
            <w:proofErr w:type="spellStart"/>
            <w:r>
              <w:t>logg</w:t>
            </w:r>
            <w:proofErr w:type="spellEnd"/>
            <w:r>
              <w:t xml:space="preserve">* OR timber) AND (soil* OR </w:t>
            </w:r>
            <w:proofErr w:type="spellStart"/>
            <w:r>
              <w:t>below$ground</w:t>
            </w:r>
            <w:proofErr w:type="spellEnd"/>
            <w:r>
              <w:t xml:space="preserve"> OR root*) AND (drought* OR rain* OR precipitation OR </w:t>
            </w:r>
            <w:proofErr w:type="spellStart"/>
            <w:r>
              <w:t>irrigat</w:t>
            </w:r>
            <w:proofErr w:type="spellEnd"/>
            <w:r>
              <w:t>*) AND (“soil biodiversity” OR “</w:t>
            </w:r>
            <w:proofErr w:type="spellStart"/>
            <w:r>
              <w:t>below$ground</w:t>
            </w:r>
            <w:proofErr w:type="spellEnd"/>
            <w:r>
              <w:t xml:space="preserve"> biodiversity” OR “soil divers*” OR “</w:t>
            </w:r>
            <w:proofErr w:type="spellStart"/>
            <w:r>
              <w:t>below$ground</w:t>
            </w:r>
            <w:proofErr w:type="spellEnd"/>
            <w:r>
              <w:t xml:space="preserve"> divers*” OR biodiversity OR biota OR fauna OR organism* OR </w:t>
            </w:r>
            <w:proofErr w:type="spellStart"/>
            <w:r>
              <w:t>micro$fauna</w:t>
            </w:r>
            <w:proofErr w:type="spellEnd"/>
            <w:r>
              <w:t xml:space="preserve"> OR </w:t>
            </w:r>
            <w:proofErr w:type="spellStart"/>
            <w:r>
              <w:t>macro$fauna</w:t>
            </w:r>
            <w:proofErr w:type="spellEnd"/>
            <w:r>
              <w:t xml:space="preserve"> OR </w:t>
            </w:r>
            <w:proofErr w:type="spellStart"/>
            <w:r>
              <w:t>meso$fauna</w:t>
            </w:r>
            <w:proofErr w:type="spellEnd"/>
            <w:r>
              <w:t xml:space="preserve"> OR animal* OR arthropod* OR invert* OR insect OR detritivore* OR </w:t>
            </w:r>
            <w:proofErr w:type="spellStart"/>
            <w:r>
              <w:t>macroarthropod</w:t>
            </w:r>
            <w:proofErr w:type="spellEnd"/>
            <w:r>
              <w:t xml:space="preserve">* OR micro-arthropod* OR microarthropod* OR protozoa* OR </w:t>
            </w:r>
            <w:proofErr w:type="spellStart"/>
            <w:r>
              <w:t>ciliat</w:t>
            </w:r>
            <w:proofErr w:type="spellEnd"/>
            <w:r>
              <w:t xml:space="preserve">*OR protist* OR rotifer* OR </w:t>
            </w:r>
            <w:proofErr w:type="spellStart"/>
            <w:r>
              <w:t>tardigade</w:t>
            </w:r>
            <w:proofErr w:type="spellEnd"/>
            <w:r>
              <w:t xml:space="preserve"> OR mite* OR </w:t>
            </w:r>
            <w:proofErr w:type="spellStart"/>
            <w:r>
              <w:t>orbatid</w:t>
            </w:r>
            <w:proofErr w:type="spellEnd"/>
            <w:r>
              <w:t xml:space="preserve">* OR </w:t>
            </w:r>
            <w:proofErr w:type="spellStart"/>
            <w:r>
              <w:t>acari</w:t>
            </w:r>
            <w:proofErr w:type="spellEnd"/>
            <w:r>
              <w:t xml:space="preserve">*  OR </w:t>
            </w:r>
            <w:proofErr w:type="spellStart"/>
            <w:r>
              <w:t>nematod</w:t>
            </w:r>
            <w:proofErr w:type="spellEnd"/>
            <w:r>
              <w:t xml:space="preserve">*  OR </w:t>
            </w:r>
            <w:proofErr w:type="spellStart"/>
            <w:r>
              <w:t>mesostigmata</w:t>
            </w:r>
            <w:proofErr w:type="spellEnd"/>
            <w:r>
              <w:t xml:space="preserve">* OR </w:t>
            </w:r>
            <w:proofErr w:type="spellStart"/>
            <w:r>
              <w:t>prostigmata</w:t>
            </w:r>
            <w:proofErr w:type="spellEnd"/>
            <w:r>
              <w:t xml:space="preserve">*OR </w:t>
            </w:r>
            <w:proofErr w:type="spellStart"/>
            <w:r>
              <w:t>protura</w:t>
            </w:r>
            <w:proofErr w:type="spellEnd"/>
            <w:r>
              <w:t xml:space="preserve">* OR </w:t>
            </w:r>
            <w:proofErr w:type="spellStart"/>
            <w:r>
              <w:t>diplura</w:t>
            </w:r>
            <w:proofErr w:type="spellEnd"/>
            <w:r>
              <w:t xml:space="preserve">* OR </w:t>
            </w:r>
            <w:proofErr w:type="spellStart"/>
            <w:r>
              <w:t>symphyla</w:t>
            </w:r>
            <w:proofErr w:type="spellEnd"/>
            <w:r>
              <w:t xml:space="preserve"> OR </w:t>
            </w:r>
            <w:proofErr w:type="spellStart"/>
            <w:r>
              <w:t>enchytrae</w:t>
            </w:r>
            <w:proofErr w:type="spellEnd"/>
            <w:r>
              <w:t xml:space="preserve">* OR </w:t>
            </w:r>
            <w:proofErr w:type="spellStart"/>
            <w:r>
              <w:t>potworm</w:t>
            </w:r>
            <w:proofErr w:type="spellEnd"/>
            <w:r>
              <w:t xml:space="preserve"> OR </w:t>
            </w:r>
            <w:proofErr w:type="spellStart"/>
            <w:r>
              <w:t>oligochaet</w:t>
            </w:r>
            <w:proofErr w:type="spellEnd"/>
            <w:r>
              <w:t xml:space="preserve">* OR annelid* OR </w:t>
            </w:r>
            <w:proofErr w:type="spellStart"/>
            <w:r>
              <w:t>collembol</w:t>
            </w:r>
            <w:proofErr w:type="spellEnd"/>
            <w:r>
              <w:t xml:space="preserve">* OR springtail* OR earthworm* OR lumbricid* OR woodlice OR woodlouse OR isopod* OR termite* OR </w:t>
            </w:r>
            <w:proofErr w:type="spellStart"/>
            <w:r>
              <w:t>isoptera</w:t>
            </w:r>
            <w:proofErr w:type="spellEnd"/>
            <w:r>
              <w:t xml:space="preserve">* OR millipede* OR </w:t>
            </w:r>
            <w:proofErr w:type="spellStart"/>
            <w:r>
              <w:t>diplopoda</w:t>
            </w:r>
            <w:proofErr w:type="spellEnd"/>
            <w:r>
              <w:t xml:space="preserve">* OR centipede* OR </w:t>
            </w:r>
            <w:proofErr w:type="spellStart"/>
            <w:r>
              <w:t>chilopoda</w:t>
            </w:r>
            <w:proofErr w:type="spellEnd"/>
            <w:r>
              <w:t xml:space="preserve">* OR beetle* Or coleoptera* OR </w:t>
            </w:r>
            <w:proofErr w:type="spellStart"/>
            <w:r>
              <w:t>araneida</w:t>
            </w:r>
            <w:proofErr w:type="spellEnd"/>
            <w:r>
              <w:t xml:space="preserve"> OR </w:t>
            </w:r>
            <w:proofErr w:type="spellStart"/>
            <w:r>
              <w:t>archnid</w:t>
            </w:r>
            <w:proofErr w:type="spellEnd"/>
            <w:r>
              <w:t xml:space="preserve">* OR spider* OR mollusc* OR snail* OR slug  OR </w:t>
            </w:r>
            <w:proofErr w:type="spellStart"/>
            <w:r>
              <w:t>chelonethi</w:t>
            </w:r>
            <w:proofErr w:type="spellEnd"/>
            <w:r>
              <w:t xml:space="preserve"> OR </w:t>
            </w:r>
            <w:proofErr w:type="spellStart"/>
            <w:r>
              <w:t>opilones</w:t>
            </w:r>
            <w:proofErr w:type="spellEnd"/>
            <w:r>
              <w:t xml:space="preserve"> OR harvestmen OR amphipod*)</w:t>
            </w:r>
          </w:p>
        </w:tc>
      </w:tr>
      <w:tr w:rsidR="00740BF4">
        <w:tc>
          <w:tcPr>
            <w:tcW w:w="1680" w:type="dxa"/>
            <w:tcMar>
              <w:top w:w="100" w:type="dxa"/>
              <w:left w:w="100" w:type="dxa"/>
              <w:bottom w:w="100" w:type="dxa"/>
              <w:right w:w="100" w:type="dxa"/>
            </w:tcMar>
          </w:tcPr>
          <w:p w:rsidR="00740BF4" w:rsidRDefault="00D36290">
            <w:pPr>
              <w:widowControl w:val="0"/>
              <w:spacing w:line="240" w:lineRule="auto"/>
            </w:pPr>
            <w:r>
              <w:t>Scopus</w:t>
            </w:r>
          </w:p>
        </w:tc>
        <w:tc>
          <w:tcPr>
            <w:tcW w:w="7575" w:type="dxa"/>
            <w:tcMar>
              <w:top w:w="100" w:type="dxa"/>
              <w:left w:w="100" w:type="dxa"/>
              <w:bottom w:w="100" w:type="dxa"/>
              <w:right w:w="100" w:type="dxa"/>
            </w:tcMar>
          </w:tcPr>
          <w:p w:rsidR="00740BF4" w:rsidRDefault="00D36290">
            <w:pPr>
              <w:widowControl w:val="0"/>
              <w:spacing w:line="240" w:lineRule="auto"/>
            </w:pPr>
            <w:r>
              <w:t xml:space="preserve">TITLE-ABS-KEY((forest* OR woodland* OR plantation* OR  </w:t>
            </w:r>
            <w:proofErr w:type="spellStart"/>
            <w:r>
              <w:t>clearcut</w:t>
            </w:r>
            <w:proofErr w:type="spellEnd"/>
            <w:r>
              <w:t xml:space="preserve"> OR </w:t>
            </w:r>
            <w:proofErr w:type="spellStart"/>
            <w:r>
              <w:t>logg</w:t>
            </w:r>
            <w:proofErr w:type="spellEnd"/>
            <w:r>
              <w:t xml:space="preserve">* OR timber) AND (soil* OR </w:t>
            </w:r>
            <w:proofErr w:type="spellStart"/>
            <w:r>
              <w:t>below?ground</w:t>
            </w:r>
            <w:proofErr w:type="spellEnd"/>
            <w:r>
              <w:t xml:space="preserve"> OR root*) AND (drought* OR rain* OR precipitation OR </w:t>
            </w:r>
            <w:proofErr w:type="spellStart"/>
            <w:r>
              <w:t>irrigat</w:t>
            </w:r>
            <w:proofErr w:type="spellEnd"/>
            <w:r>
              <w:t>*) AND (“soil biodiversity” OR “</w:t>
            </w:r>
            <w:proofErr w:type="spellStart"/>
            <w:r>
              <w:t>below?ground</w:t>
            </w:r>
            <w:proofErr w:type="spellEnd"/>
            <w:r>
              <w:t xml:space="preserve"> biodiversity” OR “soil divers*” OR “</w:t>
            </w:r>
            <w:proofErr w:type="spellStart"/>
            <w:r>
              <w:t>below?ground</w:t>
            </w:r>
            <w:proofErr w:type="spellEnd"/>
            <w:r>
              <w:t xml:space="preserve"> divers*” OR biodiversity OR biota OR fauna OR organism* OR </w:t>
            </w:r>
            <w:proofErr w:type="spellStart"/>
            <w:r>
              <w:t>micro?fauna</w:t>
            </w:r>
            <w:proofErr w:type="spellEnd"/>
            <w:r>
              <w:t xml:space="preserve"> OR </w:t>
            </w:r>
            <w:proofErr w:type="spellStart"/>
            <w:r>
              <w:t>macro?fauna</w:t>
            </w:r>
            <w:proofErr w:type="spellEnd"/>
            <w:r>
              <w:t xml:space="preserve"> OR </w:t>
            </w:r>
            <w:proofErr w:type="spellStart"/>
            <w:r>
              <w:t>meso?fauna</w:t>
            </w:r>
            <w:proofErr w:type="spellEnd"/>
            <w:r>
              <w:t xml:space="preserve"> OR animal* OR arthropod* OR invert* OR insect OR detritivore* OR </w:t>
            </w:r>
            <w:proofErr w:type="spellStart"/>
            <w:r>
              <w:t>macroarthropod</w:t>
            </w:r>
            <w:proofErr w:type="spellEnd"/>
            <w:r>
              <w:t xml:space="preserve">* OR micro-arthropod* OR microarthropod* OR protozoa* OR </w:t>
            </w:r>
            <w:proofErr w:type="spellStart"/>
            <w:r>
              <w:t>ciliat</w:t>
            </w:r>
            <w:proofErr w:type="spellEnd"/>
            <w:r>
              <w:t xml:space="preserve">* OR  protist* OR rotifer* OR </w:t>
            </w:r>
            <w:proofErr w:type="spellStart"/>
            <w:r>
              <w:t>tardigade</w:t>
            </w:r>
            <w:proofErr w:type="spellEnd"/>
            <w:r>
              <w:t xml:space="preserve"> OR mite* OR oribatid* OR </w:t>
            </w:r>
            <w:proofErr w:type="spellStart"/>
            <w:r>
              <w:t>acari</w:t>
            </w:r>
            <w:proofErr w:type="spellEnd"/>
            <w:r>
              <w:t xml:space="preserve">* OR </w:t>
            </w:r>
            <w:proofErr w:type="spellStart"/>
            <w:r>
              <w:t>nematod</w:t>
            </w:r>
            <w:proofErr w:type="spellEnd"/>
            <w:r>
              <w:t xml:space="preserve">* OR </w:t>
            </w:r>
            <w:proofErr w:type="spellStart"/>
            <w:r>
              <w:t>mesostigmata</w:t>
            </w:r>
            <w:proofErr w:type="spellEnd"/>
            <w:r>
              <w:t xml:space="preserve">* OR </w:t>
            </w:r>
            <w:proofErr w:type="spellStart"/>
            <w:r>
              <w:t>prostigmata</w:t>
            </w:r>
            <w:proofErr w:type="spellEnd"/>
            <w:r>
              <w:t xml:space="preserve">* OR </w:t>
            </w:r>
            <w:proofErr w:type="spellStart"/>
            <w:r>
              <w:t>protura</w:t>
            </w:r>
            <w:proofErr w:type="spellEnd"/>
            <w:r>
              <w:t xml:space="preserve">* OR </w:t>
            </w:r>
            <w:proofErr w:type="spellStart"/>
            <w:r>
              <w:t>diplura</w:t>
            </w:r>
            <w:proofErr w:type="spellEnd"/>
            <w:r>
              <w:t xml:space="preserve">* OR </w:t>
            </w:r>
            <w:proofErr w:type="spellStart"/>
            <w:r>
              <w:t>symphyla</w:t>
            </w:r>
            <w:proofErr w:type="spellEnd"/>
            <w:r>
              <w:t xml:space="preserve"> OR </w:t>
            </w:r>
            <w:proofErr w:type="spellStart"/>
            <w:r>
              <w:t>enchytrae</w:t>
            </w:r>
            <w:proofErr w:type="spellEnd"/>
            <w:r>
              <w:t xml:space="preserve">* OR </w:t>
            </w:r>
            <w:proofErr w:type="spellStart"/>
            <w:r>
              <w:t>potworm</w:t>
            </w:r>
            <w:proofErr w:type="spellEnd"/>
            <w:r>
              <w:t xml:space="preserve"> OR </w:t>
            </w:r>
            <w:proofErr w:type="spellStart"/>
            <w:r>
              <w:t>oligochaet</w:t>
            </w:r>
            <w:proofErr w:type="spellEnd"/>
            <w:r>
              <w:t xml:space="preserve">* OR annelid* OR </w:t>
            </w:r>
            <w:proofErr w:type="spellStart"/>
            <w:r>
              <w:t>collembol</w:t>
            </w:r>
            <w:proofErr w:type="spellEnd"/>
            <w:r>
              <w:t xml:space="preserve">* OR springtail* OR earthworm* OR lumbricid* OR woodlice OR woodlouse OR isopod* OR termite* OR </w:t>
            </w:r>
            <w:proofErr w:type="spellStart"/>
            <w:r>
              <w:t>isoptera</w:t>
            </w:r>
            <w:proofErr w:type="spellEnd"/>
            <w:r>
              <w:t xml:space="preserve">* OR millipede* OR </w:t>
            </w:r>
            <w:proofErr w:type="spellStart"/>
            <w:r>
              <w:t>diplopoda</w:t>
            </w:r>
            <w:proofErr w:type="spellEnd"/>
            <w:r>
              <w:t xml:space="preserve">* OR centipede* OR </w:t>
            </w:r>
            <w:proofErr w:type="spellStart"/>
            <w:r>
              <w:t>chilopoda</w:t>
            </w:r>
            <w:proofErr w:type="spellEnd"/>
            <w:r>
              <w:t xml:space="preserve">* OR beetle* Or coleoptera* OR </w:t>
            </w:r>
            <w:proofErr w:type="spellStart"/>
            <w:r>
              <w:t>araneida</w:t>
            </w:r>
            <w:proofErr w:type="spellEnd"/>
            <w:r>
              <w:t xml:space="preserve"> OR </w:t>
            </w:r>
            <w:proofErr w:type="spellStart"/>
            <w:r>
              <w:t>archnid</w:t>
            </w:r>
            <w:proofErr w:type="spellEnd"/>
            <w:r>
              <w:t xml:space="preserve">* OR spider* OR mollusc* OR snail* OR slug  OR </w:t>
            </w:r>
            <w:proofErr w:type="spellStart"/>
            <w:r>
              <w:t>chelonethi</w:t>
            </w:r>
            <w:proofErr w:type="spellEnd"/>
            <w:r>
              <w:t xml:space="preserve"> OR </w:t>
            </w:r>
            <w:proofErr w:type="spellStart"/>
            <w:r>
              <w:t>opilones</w:t>
            </w:r>
            <w:proofErr w:type="spellEnd"/>
            <w:r>
              <w:t xml:space="preserve"> OR harvestmen OR amphipod*))</w:t>
            </w:r>
          </w:p>
        </w:tc>
      </w:tr>
    </w:tbl>
    <w:p w:rsidR="00740BF4" w:rsidRDefault="00740BF4">
      <w:pPr>
        <w:rPr>
          <w:b/>
        </w:rPr>
      </w:pPr>
    </w:p>
    <w:p w:rsidR="00740BF4" w:rsidRDefault="00D36290">
      <w:pPr>
        <w:rPr>
          <w:b/>
        </w:rPr>
      </w:pPr>
      <w:r>
        <w:br w:type="page"/>
      </w:r>
    </w:p>
    <w:p w:rsidR="00740BF4" w:rsidRDefault="00D36290">
      <w:r>
        <w:rPr>
          <w:b/>
        </w:rPr>
        <w:lastRenderedPageBreak/>
        <w:t xml:space="preserve">Table S4 - </w:t>
      </w:r>
      <w:r>
        <w:t>Details of benchmark studies used to assess the comprehensiveness of our search strategy.</w:t>
      </w:r>
    </w:p>
    <w:p w:rsidR="00740BF4" w:rsidRDefault="00740BF4"/>
    <w:tbl>
      <w:tblPr>
        <w:tblStyle w:val="afe"/>
        <w:tblW w:w="9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3870"/>
        <w:gridCol w:w="2745"/>
      </w:tblGrid>
      <w:tr w:rsidR="00740BF4">
        <w:trPr>
          <w:trHeight w:val="475"/>
        </w:trPr>
        <w:tc>
          <w:tcPr>
            <w:tcW w:w="2640" w:type="dxa"/>
            <w:shd w:val="clear" w:color="auto" w:fill="auto"/>
            <w:tcMar>
              <w:top w:w="100" w:type="dxa"/>
              <w:left w:w="100" w:type="dxa"/>
              <w:bottom w:w="100" w:type="dxa"/>
              <w:right w:w="100" w:type="dxa"/>
            </w:tcMar>
          </w:tcPr>
          <w:p w:rsidR="00740BF4" w:rsidRDefault="00D36290">
            <w:pPr>
              <w:widowControl w:val="0"/>
              <w:spacing w:line="240" w:lineRule="auto"/>
              <w:rPr>
                <w:b/>
                <w:sz w:val="20"/>
                <w:szCs w:val="20"/>
              </w:rPr>
            </w:pPr>
            <w:r>
              <w:rPr>
                <w:b/>
                <w:sz w:val="20"/>
                <w:szCs w:val="20"/>
              </w:rPr>
              <w:t>Reference</w:t>
            </w:r>
          </w:p>
        </w:tc>
        <w:tc>
          <w:tcPr>
            <w:tcW w:w="3870" w:type="dxa"/>
            <w:shd w:val="clear" w:color="auto" w:fill="auto"/>
            <w:tcMar>
              <w:top w:w="100" w:type="dxa"/>
              <w:left w:w="100" w:type="dxa"/>
              <w:bottom w:w="100" w:type="dxa"/>
              <w:right w:w="100" w:type="dxa"/>
            </w:tcMar>
          </w:tcPr>
          <w:p w:rsidR="00740BF4" w:rsidRDefault="00D36290">
            <w:pPr>
              <w:widowControl w:val="0"/>
              <w:spacing w:line="240" w:lineRule="auto"/>
              <w:rPr>
                <w:b/>
                <w:sz w:val="20"/>
                <w:szCs w:val="20"/>
              </w:rPr>
            </w:pPr>
            <w:r>
              <w:rPr>
                <w:b/>
                <w:sz w:val="20"/>
                <w:szCs w:val="20"/>
              </w:rPr>
              <w:t>Focal taxa</w:t>
            </w:r>
          </w:p>
        </w:tc>
        <w:tc>
          <w:tcPr>
            <w:tcW w:w="2745" w:type="dxa"/>
            <w:shd w:val="clear" w:color="auto" w:fill="auto"/>
            <w:tcMar>
              <w:top w:w="100" w:type="dxa"/>
              <w:left w:w="100" w:type="dxa"/>
              <w:bottom w:w="100" w:type="dxa"/>
              <w:right w:w="100" w:type="dxa"/>
            </w:tcMar>
          </w:tcPr>
          <w:p w:rsidR="00740BF4" w:rsidRDefault="00D36290">
            <w:pPr>
              <w:widowControl w:val="0"/>
              <w:spacing w:line="240" w:lineRule="auto"/>
              <w:rPr>
                <w:b/>
                <w:sz w:val="20"/>
                <w:szCs w:val="20"/>
              </w:rPr>
            </w:pPr>
            <w:r>
              <w:rPr>
                <w:b/>
                <w:sz w:val="20"/>
                <w:szCs w:val="20"/>
              </w:rPr>
              <w:t>Disturbance(s)</w:t>
            </w:r>
          </w:p>
        </w:tc>
      </w:tr>
      <w:tr w:rsidR="00740BF4">
        <w:tc>
          <w:tcPr>
            <w:tcW w:w="2640" w:type="dxa"/>
            <w:shd w:val="clear" w:color="auto" w:fill="auto"/>
            <w:tcMar>
              <w:top w:w="100" w:type="dxa"/>
              <w:left w:w="100" w:type="dxa"/>
              <w:bottom w:w="100" w:type="dxa"/>
              <w:right w:w="100" w:type="dxa"/>
            </w:tcMar>
          </w:tcPr>
          <w:p w:rsidR="00740BF4" w:rsidRDefault="00D36290">
            <w:pPr>
              <w:widowControl w:val="0"/>
              <w:spacing w:line="240" w:lineRule="auto"/>
              <w:rPr>
                <w:sz w:val="20"/>
                <w:szCs w:val="20"/>
              </w:rPr>
            </w:pPr>
            <w:proofErr w:type="spellStart"/>
            <w:r>
              <w:rPr>
                <w:sz w:val="20"/>
                <w:szCs w:val="20"/>
              </w:rPr>
              <w:t>Landesman</w:t>
            </w:r>
            <w:proofErr w:type="spellEnd"/>
            <w:r>
              <w:rPr>
                <w:sz w:val="20"/>
                <w:szCs w:val="20"/>
              </w:rPr>
              <w:t xml:space="preserve">, </w:t>
            </w:r>
            <w:proofErr w:type="spellStart"/>
            <w:r>
              <w:rPr>
                <w:sz w:val="20"/>
                <w:szCs w:val="20"/>
              </w:rPr>
              <w:t>Treonis</w:t>
            </w:r>
            <w:proofErr w:type="spellEnd"/>
            <w:r>
              <w:rPr>
                <w:sz w:val="20"/>
                <w:szCs w:val="20"/>
              </w:rPr>
              <w:t xml:space="preserve">, &amp; Dighton </w:t>
            </w:r>
            <w:r>
              <w:rPr>
                <w:color w:val="000000"/>
                <w:sz w:val="20"/>
                <w:szCs w:val="20"/>
              </w:rPr>
              <w:t>(2011)</w:t>
            </w:r>
          </w:p>
        </w:tc>
        <w:tc>
          <w:tcPr>
            <w:tcW w:w="3870" w:type="dxa"/>
            <w:shd w:val="clear" w:color="auto" w:fill="auto"/>
            <w:tcMar>
              <w:top w:w="100" w:type="dxa"/>
              <w:left w:w="100" w:type="dxa"/>
              <w:bottom w:w="100" w:type="dxa"/>
              <w:right w:w="100" w:type="dxa"/>
            </w:tcMar>
          </w:tcPr>
          <w:p w:rsidR="00740BF4" w:rsidRDefault="00D36290">
            <w:pPr>
              <w:widowControl w:val="0"/>
              <w:spacing w:line="240" w:lineRule="auto"/>
              <w:rPr>
                <w:sz w:val="20"/>
                <w:szCs w:val="20"/>
              </w:rPr>
            </w:pPr>
            <w:r>
              <w:rPr>
                <w:sz w:val="20"/>
                <w:szCs w:val="20"/>
              </w:rPr>
              <w:t>Mesofauna</w:t>
            </w:r>
          </w:p>
        </w:tc>
        <w:tc>
          <w:tcPr>
            <w:tcW w:w="2745" w:type="dxa"/>
            <w:shd w:val="clear" w:color="auto" w:fill="auto"/>
            <w:tcMar>
              <w:top w:w="100" w:type="dxa"/>
              <w:left w:w="100" w:type="dxa"/>
              <w:bottom w:w="100" w:type="dxa"/>
              <w:right w:w="100" w:type="dxa"/>
            </w:tcMar>
          </w:tcPr>
          <w:p w:rsidR="00740BF4" w:rsidRDefault="00D36290">
            <w:pPr>
              <w:widowControl w:val="0"/>
              <w:spacing w:line="240" w:lineRule="auto"/>
              <w:rPr>
                <w:sz w:val="20"/>
                <w:szCs w:val="20"/>
              </w:rPr>
            </w:pPr>
            <w:r>
              <w:rPr>
                <w:sz w:val="20"/>
                <w:szCs w:val="20"/>
              </w:rPr>
              <w:t>Precipitation reduction</w:t>
            </w:r>
          </w:p>
        </w:tc>
      </w:tr>
      <w:tr w:rsidR="00740BF4">
        <w:tc>
          <w:tcPr>
            <w:tcW w:w="2640" w:type="dxa"/>
            <w:shd w:val="clear" w:color="auto" w:fill="auto"/>
            <w:tcMar>
              <w:top w:w="100" w:type="dxa"/>
              <w:left w:w="100" w:type="dxa"/>
              <w:bottom w:w="100" w:type="dxa"/>
              <w:right w:w="100" w:type="dxa"/>
            </w:tcMar>
          </w:tcPr>
          <w:p w:rsidR="00740BF4" w:rsidRDefault="00D36290">
            <w:pPr>
              <w:widowControl w:val="0"/>
              <w:spacing w:line="240" w:lineRule="auto"/>
              <w:rPr>
                <w:sz w:val="20"/>
                <w:szCs w:val="20"/>
              </w:rPr>
            </w:pPr>
            <w:r>
              <w:rPr>
                <w:sz w:val="20"/>
                <w:szCs w:val="20"/>
              </w:rPr>
              <w:t xml:space="preserve">Lindberg et al. </w:t>
            </w:r>
            <w:r>
              <w:rPr>
                <w:color w:val="000000"/>
                <w:sz w:val="20"/>
                <w:szCs w:val="20"/>
              </w:rPr>
              <w:t>(2002)</w:t>
            </w:r>
          </w:p>
        </w:tc>
        <w:tc>
          <w:tcPr>
            <w:tcW w:w="3870" w:type="dxa"/>
            <w:shd w:val="clear" w:color="auto" w:fill="auto"/>
            <w:tcMar>
              <w:top w:w="100" w:type="dxa"/>
              <w:left w:w="100" w:type="dxa"/>
              <w:bottom w:w="100" w:type="dxa"/>
              <w:right w:w="100" w:type="dxa"/>
            </w:tcMar>
          </w:tcPr>
          <w:p w:rsidR="00740BF4" w:rsidRPr="00D36290" w:rsidRDefault="00D36290">
            <w:pPr>
              <w:widowControl w:val="0"/>
              <w:spacing w:line="240" w:lineRule="auto"/>
              <w:rPr>
                <w:sz w:val="20"/>
                <w:szCs w:val="20"/>
                <w:lang w:val="es-ES"/>
              </w:rPr>
            </w:pPr>
            <w:proofErr w:type="spellStart"/>
            <w:r w:rsidRPr="00D36290">
              <w:rPr>
                <w:sz w:val="20"/>
                <w:szCs w:val="20"/>
                <w:lang w:val="es-ES"/>
              </w:rPr>
              <w:t>Oribatida</w:t>
            </w:r>
            <w:proofErr w:type="spellEnd"/>
            <w:r w:rsidRPr="00D36290">
              <w:rPr>
                <w:sz w:val="20"/>
                <w:szCs w:val="20"/>
                <w:lang w:val="es-ES"/>
              </w:rPr>
              <w:t xml:space="preserve">, </w:t>
            </w:r>
            <w:proofErr w:type="spellStart"/>
            <w:r w:rsidRPr="00D36290">
              <w:rPr>
                <w:sz w:val="20"/>
                <w:szCs w:val="20"/>
                <w:lang w:val="es-ES"/>
              </w:rPr>
              <w:t>Mesostigmata</w:t>
            </w:r>
            <w:proofErr w:type="spellEnd"/>
            <w:r w:rsidRPr="00D36290">
              <w:rPr>
                <w:sz w:val="20"/>
                <w:szCs w:val="20"/>
                <w:lang w:val="es-ES"/>
              </w:rPr>
              <w:t xml:space="preserve">, </w:t>
            </w:r>
            <w:proofErr w:type="spellStart"/>
            <w:r w:rsidRPr="00D36290">
              <w:rPr>
                <w:sz w:val="20"/>
                <w:szCs w:val="20"/>
                <w:lang w:val="es-ES"/>
              </w:rPr>
              <w:t>Collembola</w:t>
            </w:r>
            <w:proofErr w:type="spellEnd"/>
            <w:r w:rsidRPr="00D36290">
              <w:rPr>
                <w:sz w:val="20"/>
                <w:szCs w:val="20"/>
                <w:lang w:val="es-ES"/>
              </w:rPr>
              <w:t xml:space="preserve">, </w:t>
            </w:r>
            <w:proofErr w:type="spellStart"/>
            <w:r w:rsidRPr="00D36290">
              <w:rPr>
                <w:sz w:val="20"/>
                <w:szCs w:val="20"/>
                <w:lang w:val="es-ES"/>
              </w:rPr>
              <w:t>Macroarthropod</w:t>
            </w:r>
            <w:proofErr w:type="spellEnd"/>
            <w:r w:rsidRPr="00D36290">
              <w:rPr>
                <w:sz w:val="20"/>
                <w:szCs w:val="20"/>
                <w:lang w:val="es-ES"/>
              </w:rPr>
              <w:t xml:space="preserve"> </w:t>
            </w:r>
            <w:proofErr w:type="spellStart"/>
            <w:r w:rsidRPr="00D36290">
              <w:rPr>
                <w:sz w:val="20"/>
                <w:szCs w:val="20"/>
                <w:lang w:val="es-ES"/>
              </w:rPr>
              <w:t>predators</w:t>
            </w:r>
            <w:proofErr w:type="spellEnd"/>
            <w:r w:rsidRPr="00D36290">
              <w:rPr>
                <w:sz w:val="20"/>
                <w:szCs w:val="20"/>
                <w:lang w:val="es-ES"/>
              </w:rPr>
              <w:t xml:space="preserve">, </w:t>
            </w:r>
            <w:proofErr w:type="spellStart"/>
            <w:r w:rsidRPr="00D36290">
              <w:rPr>
                <w:sz w:val="20"/>
                <w:szCs w:val="20"/>
                <w:lang w:val="es-ES"/>
              </w:rPr>
              <w:t>Enchytraeidae</w:t>
            </w:r>
            <w:proofErr w:type="spellEnd"/>
          </w:p>
        </w:tc>
        <w:tc>
          <w:tcPr>
            <w:tcW w:w="2745" w:type="dxa"/>
            <w:shd w:val="clear" w:color="auto" w:fill="auto"/>
            <w:tcMar>
              <w:top w:w="100" w:type="dxa"/>
              <w:left w:w="100" w:type="dxa"/>
              <w:bottom w:w="100" w:type="dxa"/>
              <w:right w:w="100" w:type="dxa"/>
            </w:tcMar>
          </w:tcPr>
          <w:p w:rsidR="00740BF4" w:rsidRDefault="00D36290">
            <w:pPr>
              <w:widowControl w:val="0"/>
              <w:spacing w:line="240" w:lineRule="auto"/>
              <w:rPr>
                <w:sz w:val="20"/>
                <w:szCs w:val="20"/>
              </w:rPr>
            </w:pPr>
            <w:r>
              <w:rPr>
                <w:sz w:val="20"/>
                <w:szCs w:val="20"/>
              </w:rPr>
              <w:t>Precipitation reduction, Precipitation increases</w:t>
            </w:r>
          </w:p>
        </w:tc>
      </w:tr>
      <w:tr w:rsidR="00740BF4">
        <w:tc>
          <w:tcPr>
            <w:tcW w:w="2640" w:type="dxa"/>
            <w:shd w:val="clear" w:color="auto" w:fill="auto"/>
            <w:tcMar>
              <w:top w:w="100" w:type="dxa"/>
              <w:left w:w="100" w:type="dxa"/>
              <w:bottom w:w="100" w:type="dxa"/>
              <w:right w:w="100" w:type="dxa"/>
            </w:tcMar>
          </w:tcPr>
          <w:p w:rsidR="00740BF4" w:rsidRDefault="00D36290">
            <w:pPr>
              <w:widowControl w:val="0"/>
              <w:spacing w:line="240" w:lineRule="auto"/>
              <w:rPr>
                <w:sz w:val="20"/>
                <w:szCs w:val="20"/>
              </w:rPr>
            </w:pPr>
            <w:proofErr w:type="spellStart"/>
            <w:r>
              <w:rPr>
                <w:sz w:val="20"/>
                <w:szCs w:val="20"/>
              </w:rPr>
              <w:t>Sohlenius</w:t>
            </w:r>
            <w:proofErr w:type="spellEnd"/>
            <w:r>
              <w:rPr>
                <w:sz w:val="20"/>
                <w:szCs w:val="20"/>
              </w:rPr>
              <w:t xml:space="preserve"> and </w:t>
            </w:r>
            <w:proofErr w:type="spellStart"/>
            <w:proofErr w:type="gramStart"/>
            <w:r>
              <w:rPr>
                <w:sz w:val="20"/>
                <w:szCs w:val="20"/>
              </w:rPr>
              <w:t>Wasilewska</w:t>
            </w:r>
            <w:proofErr w:type="spellEnd"/>
            <w:r>
              <w:rPr>
                <w:color w:val="000000"/>
                <w:sz w:val="20"/>
                <w:szCs w:val="20"/>
              </w:rPr>
              <w:t>(</w:t>
            </w:r>
            <w:proofErr w:type="gramEnd"/>
            <w:r>
              <w:rPr>
                <w:color w:val="000000"/>
                <w:sz w:val="20"/>
                <w:szCs w:val="20"/>
              </w:rPr>
              <w:t>1984)</w:t>
            </w:r>
          </w:p>
        </w:tc>
        <w:tc>
          <w:tcPr>
            <w:tcW w:w="3870" w:type="dxa"/>
            <w:shd w:val="clear" w:color="auto" w:fill="auto"/>
            <w:tcMar>
              <w:top w:w="100" w:type="dxa"/>
              <w:left w:w="100" w:type="dxa"/>
              <w:bottom w:w="100" w:type="dxa"/>
              <w:right w:w="100" w:type="dxa"/>
            </w:tcMar>
          </w:tcPr>
          <w:p w:rsidR="00740BF4" w:rsidRDefault="00D36290">
            <w:pPr>
              <w:widowControl w:val="0"/>
              <w:spacing w:line="240" w:lineRule="auto"/>
              <w:rPr>
                <w:sz w:val="20"/>
                <w:szCs w:val="20"/>
              </w:rPr>
            </w:pPr>
            <w:r>
              <w:rPr>
                <w:sz w:val="20"/>
                <w:szCs w:val="20"/>
              </w:rPr>
              <w:t>Nematoda</w:t>
            </w:r>
          </w:p>
        </w:tc>
        <w:tc>
          <w:tcPr>
            <w:tcW w:w="2745" w:type="dxa"/>
            <w:shd w:val="clear" w:color="auto" w:fill="auto"/>
            <w:tcMar>
              <w:top w:w="100" w:type="dxa"/>
              <w:left w:w="100" w:type="dxa"/>
              <w:bottom w:w="100" w:type="dxa"/>
              <w:right w:w="100" w:type="dxa"/>
            </w:tcMar>
          </w:tcPr>
          <w:p w:rsidR="00740BF4" w:rsidRDefault="00D36290">
            <w:pPr>
              <w:widowControl w:val="0"/>
              <w:spacing w:line="240" w:lineRule="auto"/>
              <w:rPr>
                <w:sz w:val="20"/>
                <w:szCs w:val="20"/>
              </w:rPr>
            </w:pPr>
            <w:r>
              <w:rPr>
                <w:sz w:val="20"/>
                <w:szCs w:val="20"/>
              </w:rPr>
              <w:t>Precipitation increases</w:t>
            </w:r>
          </w:p>
        </w:tc>
      </w:tr>
      <w:tr w:rsidR="00740BF4">
        <w:tc>
          <w:tcPr>
            <w:tcW w:w="2640" w:type="dxa"/>
            <w:shd w:val="clear" w:color="auto" w:fill="auto"/>
            <w:tcMar>
              <w:top w:w="100" w:type="dxa"/>
              <w:left w:w="100" w:type="dxa"/>
              <w:bottom w:w="100" w:type="dxa"/>
              <w:right w:w="100" w:type="dxa"/>
            </w:tcMar>
          </w:tcPr>
          <w:p w:rsidR="00740BF4" w:rsidRDefault="00D36290">
            <w:pPr>
              <w:widowControl w:val="0"/>
              <w:spacing w:line="240" w:lineRule="auto"/>
              <w:rPr>
                <w:sz w:val="20"/>
                <w:szCs w:val="20"/>
              </w:rPr>
            </w:pPr>
            <w:proofErr w:type="spellStart"/>
            <w:r>
              <w:rPr>
                <w:sz w:val="20"/>
                <w:szCs w:val="20"/>
              </w:rPr>
              <w:t>Santonja</w:t>
            </w:r>
            <w:proofErr w:type="spellEnd"/>
            <w:r>
              <w:rPr>
                <w:sz w:val="20"/>
                <w:szCs w:val="20"/>
              </w:rPr>
              <w:t xml:space="preserve"> et al. </w:t>
            </w:r>
            <w:r>
              <w:rPr>
                <w:color w:val="000000"/>
                <w:sz w:val="20"/>
                <w:szCs w:val="20"/>
              </w:rPr>
              <w:t>(2017)</w:t>
            </w:r>
          </w:p>
        </w:tc>
        <w:tc>
          <w:tcPr>
            <w:tcW w:w="3870" w:type="dxa"/>
            <w:shd w:val="clear" w:color="auto" w:fill="auto"/>
            <w:tcMar>
              <w:top w:w="100" w:type="dxa"/>
              <w:left w:w="100" w:type="dxa"/>
              <w:bottom w:w="100" w:type="dxa"/>
              <w:right w:w="100" w:type="dxa"/>
            </w:tcMar>
          </w:tcPr>
          <w:p w:rsidR="00740BF4" w:rsidRDefault="00D36290">
            <w:pPr>
              <w:widowControl w:val="0"/>
              <w:spacing w:line="240" w:lineRule="auto"/>
              <w:rPr>
                <w:sz w:val="20"/>
                <w:szCs w:val="20"/>
              </w:rPr>
            </w:pPr>
            <w:r>
              <w:rPr>
                <w:sz w:val="20"/>
                <w:szCs w:val="20"/>
              </w:rPr>
              <w:t>Mesofauna</w:t>
            </w:r>
          </w:p>
        </w:tc>
        <w:tc>
          <w:tcPr>
            <w:tcW w:w="2745" w:type="dxa"/>
            <w:shd w:val="clear" w:color="auto" w:fill="auto"/>
            <w:tcMar>
              <w:top w:w="100" w:type="dxa"/>
              <w:left w:w="100" w:type="dxa"/>
              <w:bottom w:w="100" w:type="dxa"/>
              <w:right w:w="100" w:type="dxa"/>
            </w:tcMar>
          </w:tcPr>
          <w:p w:rsidR="00740BF4" w:rsidRDefault="00D36290">
            <w:pPr>
              <w:widowControl w:val="0"/>
              <w:spacing w:line="240" w:lineRule="auto"/>
              <w:rPr>
                <w:sz w:val="20"/>
                <w:szCs w:val="20"/>
              </w:rPr>
            </w:pPr>
            <w:r>
              <w:rPr>
                <w:sz w:val="20"/>
                <w:szCs w:val="20"/>
              </w:rPr>
              <w:t>Precipitation reduction</w:t>
            </w:r>
          </w:p>
        </w:tc>
      </w:tr>
      <w:tr w:rsidR="00740BF4">
        <w:tc>
          <w:tcPr>
            <w:tcW w:w="2640" w:type="dxa"/>
            <w:shd w:val="clear" w:color="auto" w:fill="auto"/>
            <w:tcMar>
              <w:top w:w="100" w:type="dxa"/>
              <w:left w:w="100" w:type="dxa"/>
              <w:bottom w:w="100" w:type="dxa"/>
              <w:right w:w="100" w:type="dxa"/>
            </w:tcMar>
          </w:tcPr>
          <w:p w:rsidR="00740BF4" w:rsidRDefault="00D36290">
            <w:pPr>
              <w:widowControl w:val="0"/>
              <w:spacing w:line="240" w:lineRule="auto"/>
              <w:rPr>
                <w:sz w:val="20"/>
                <w:szCs w:val="20"/>
              </w:rPr>
            </w:pPr>
            <w:r>
              <w:rPr>
                <w:sz w:val="20"/>
                <w:szCs w:val="20"/>
              </w:rPr>
              <w:t xml:space="preserve">Xu et al. </w:t>
            </w:r>
            <w:r>
              <w:rPr>
                <w:color w:val="000000"/>
                <w:sz w:val="20"/>
                <w:szCs w:val="20"/>
              </w:rPr>
              <w:t>(2012)</w:t>
            </w:r>
          </w:p>
        </w:tc>
        <w:tc>
          <w:tcPr>
            <w:tcW w:w="3870" w:type="dxa"/>
            <w:shd w:val="clear" w:color="auto" w:fill="auto"/>
            <w:tcMar>
              <w:top w:w="100" w:type="dxa"/>
              <w:left w:w="100" w:type="dxa"/>
              <w:bottom w:w="100" w:type="dxa"/>
              <w:right w:w="100" w:type="dxa"/>
            </w:tcMar>
          </w:tcPr>
          <w:p w:rsidR="00740BF4" w:rsidRDefault="00D36290">
            <w:pPr>
              <w:widowControl w:val="0"/>
              <w:spacing w:line="240" w:lineRule="auto"/>
              <w:rPr>
                <w:sz w:val="20"/>
                <w:szCs w:val="20"/>
              </w:rPr>
            </w:pPr>
            <w:r>
              <w:rPr>
                <w:sz w:val="20"/>
                <w:szCs w:val="20"/>
              </w:rPr>
              <w:t>Mesofauna</w:t>
            </w:r>
          </w:p>
        </w:tc>
        <w:tc>
          <w:tcPr>
            <w:tcW w:w="2745" w:type="dxa"/>
            <w:shd w:val="clear" w:color="auto" w:fill="auto"/>
            <w:tcMar>
              <w:top w:w="100" w:type="dxa"/>
              <w:left w:w="100" w:type="dxa"/>
              <w:bottom w:w="100" w:type="dxa"/>
              <w:right w:w="100" w:type="dxa"/>
            </w:tcMar>
          </w:tcPr>
          <w:p w:rsidR="00740BF4" w:rsidRDefault="00D36290">
            <w:pPr>
              <w:widowControl w:val="0"/>
              <w:spacing w:line="240" w:lineRule="auto"/>
              <w:rPr>
                <w:sz w:val="20"/>
                <w:szCs w:val="20"/>
              </w:rPr>
            </w:pPr>
            <w:r>
              <w:rPr>
                <w:sz w:val="20"/>
                <w:szCs w:val="20"/>
              </w:rPr>
              <w:t>Precipitation reduction</w:t>
            </w:r>
          </w:p>
        </w:tc>
      </w:tr>
      <w:tr w:rsidR="00740BF4">
        <w:tc>
          <w:tcPr>
            <w:tcW w:w="2640" w:type="dxa"/>
            <w:shd w:val="clear" w:color="auto" w:fill="auto"/>
            <w:tcMar>
              <w:top w:w="100" w:type="dxa"/>
              <w:left w:w="100" w:type="dxa"/>
              <w:bottom w:w="100" w:type="dxa"/>
              <w:right w:w="100" w:type="dxa"/>
            </w:tcMar>
          </w:tcPr>
          <w:p w:rsidR="00740BF4" w:rsidRDefault="00D36290">
            <w:pPr>
              <w:widowControl w:val="0"/>
              <w:spacing w:line="240" w:lineRule="auto"/>
              <w:rPr>
                <w:sz w:val="20"/>
                <w:szCs w:val="20"/>
              </w:rPr>
            </w:pPr>
            <w:r>
              <w:rPr>
                <w:sz w:val="20"/>
                <w:szCs w:val="20"/>
              </w:rPr>
              <w:t xml:space="preserve">Lindberg &amp; Bengtsson </w:t>
            </w:r>
          </w:p>
          <w:p w:rsidR="00740BF4" w:rsidRDefault="00D36290">
            <w:pPr>
              <w:widowControl w:val="0"/>
              <w:spacing w:line="240" w:lineRule="auto"/>
              <w:rPr>
                <w:sz w:val="20"/>
                <w:szCs w:val="20"/>
              </w:rPr>
            </w:pPr>
            <w:r>
              <w:rPr>
                <w:color w:val="000000"/>
                <w:sz w:val="20"/>
                <w:szCs w:val="20"/>
              </w:rPr>
              <w:t>(2006)</w:t>
            </w:r>
          </w:p>
          <w:p w:rsidR="00740BF4" w:rsidRDefault="00740BF4">
            <w:pPr>
              <w:widowControl w:val="0"/>
              <w:spacing w:line="240" w:lineRule="auto"/>
              <w:rPr>
                <w:sz w:val="20"/>
                <w:szCs w:val="20"/>
              </w:rPr>
            </w:pPr>
          </w:p>
        </w:tc>
        <w:tc>
          <w:tcPr>
            <w:tcW w:w="3870" w:type="dxa"/>
            <w:shd w:val="clear" w:color="auto" w:fill="auto"/>
            <w:tcMar>
              <w:top w:w="100" w:type="dxa"/>
              <w:left w:w="100" w:type="dxa"/>
              <w:bottom w:w="100" w:type="dxa"/>
              <w:right w:w="100" w:type="dxa"/>
            </w:tcMar>
          </w:tcPr>
          <w:p w:rsidR="00740BF4" w:rsidRDefault="00D36290">
            <w:pPr>
              <w:widowControl w:val="0"/>
              <w:spacing w:line="240" w:lineRule="auto"/>
              <w:rPr>
                <w:sz w:val="20"/>
                <w:szCs w:val="20"/>
              </w:rPr>
            </w:pPr>
            <w:r>
              <w:rPr>
                <w:sz w:val="20"/>
                <w:szCs w:val="20"/>
              </w:rPr>
              <w:t>Mesofauna</w:t>
            </w:r>
          </w:p>
        </w:tc>
        <w:tc>
          <w:tcPr>
            <w:tcW w:w="2745" w:type="dxa"/>
            <w:shd w:val="clear" w:color="auto" w:fill="auto"/>
            <w:tcMar>
              <w:top w:w="100" w:type="dxa"/>
              <w:left w:w="100" w:type="dxa"/>
              <w:bottom w:w="100" w:type="dxa"/>
              <w:right w:w="100" w:type="dxa"/>
            </w:tcMar>
          </w:tcPr>
          <w:p w:rsidR="00740BF4" w:rsidRDefault="00D36290">
            <w:pPr>
              <w:widowControl w:val="0"/>
              <w:spacing w:line="240" w:lineRule="auto"/>
              <w:rPr>
                <w:sz w:val="20"/>
                <w:szCs w:val="20"/>
              </w:rPr>
            </w:pPr>
            <w:r>
              <w:rPr>
                <w:sz w:val="20"/>
                <w:szCs w:val="20"/>
              </w:rPr>
              <w:t>Precipitation reduction</w:t>
            </w:r>
          </w:p>
          <w:p w:rsidR="00740BF4" w:rsidRDefault="00740BF4">
            <w:pPr>
              <w:widowControl w:val="0"/>
              <w:spacing w:line="240" w:lineRule="auto"/>
              <w:rPr>
                <w:sz w:val="20"/>
                <w:szCs w:val="20"/>
              </w:rPr>
            </w:pPr>
          </w:p>
        </w:tc>
      </w:tr>
      <w:tr w:rsidR="00740BF4">
        <w:tc>
          <w:tcPr>
            <w:tcW w:w="2640" w:type="dxa"/>
            <w:shd w:val="clear" w:color="auto" w:fill="auto"/>
            <w:tcMar>
              <w:top w:w="100" w:type="dxa"/>
              <w:left w:w="100" w:type="dxa"/>
              <w:bottom w:w="100" w:type="dxa"/>
              <w:right w:w="100" w:type="dxa"/>
            </w:tcMar>
          </w:tcPr>
          <w:p w:rsidR="00740BF4" w:rsidRDefault="00D36290">
            <w:pPr>
              <w:widowControl w:val="0"/>
              <w:spacing w:line="240" w:lineRule="auto"/>
              <w:rPr>
                <w:sz w:val="20"/>
                <w:szCs w:val="20"/>
              </w:rPr>
            </w:pPr>
            <w:proofErr w:type="spellStart"/>
            <w:r>
              <w:rPr>
                <w:sz w:val="20"/>
                <w:szCs w:val="20"/>
              </w:rPr>
              <w:t>Homet</w:t>
            </w:r>
            <w:proofErr w:type="spellEnd"/>
            <w:r>
              <w:rPr>
                <w:sz w:val="20"/>
                <w:szCs w:val="20"/>
              </w:rPr>
              <w:t xml:space="preserve"> et al. </w:t>
            </w:r>
          </w:p>
          <w:p w:rsidR="00740BF4" w:rsidRDefault="00D36290">
            <w:pPr>
              <w:widowControl w:val="0"/>
              <w:spacing w:line="240" w:lineRule="auto"/>
              <w:rPr>
                <w:sz w:val="20"/>
                <w:szCs w:val="20"/>
              </w:rPr>
            </w:pPr>
            <w:r>
              <w:rPr>
                <w:color w:val="000000"/>
                <w:sz w:val="20"/>
                <w:szCs w:val="20"/>
              </w:rPr>
              <w:t>(2021)</w:t>
            </w:r>
          </w:p>
          <w:p w:rsidR="00740BF4" w:rsidRDefault="00740BF4">
            <w:pPr>
              <w:widowControl w:val="0"/>
              <w:spacing w:line="240" w:lineRule="auto"/>
              <w:rPr>
                <w:sz w:val="20"/>
                <w:szCs w:val="20"/>
              </w:rPr>
            </w:pPr>
          </w:p>
        </w:tc>
        <w:tc>
          <w:tcPr>
            <w:tcW w:w="3870" w:type="dxa"/>
            <w:shd w:val="clear" w:color="auto" w:fill="auto"/>
            <w:tcMar>
              <w:top w:w="100" w:type="dxa"/>
              <w:left w:w="100" w:type="dxa"/>
              <w:bottom w:w="100" w:type="dxa"/>
              <w:right w:w="100" w:type="dxa"/>
            </w:tcMar>
          </w:tcPr>
          <w:p w:rsidR="00740BF4" w:rsidRDefault="00D36290">
            <w:pPr>
              <w:widowControl w:val="0"/>
              <w:spacing w:line="240" w:lineRule="auto"/>
              <w:rPr>
                <w:sz w:val="20"/>
                <w:szCs w:val="20"/>
              </w:rPr>
            </w:pPr>
            <w:r>
              <w:rPr>
                <w:sz w:val="20"/>
                <w:szCs w:val="20"/>
              </w:rPr>
              <w:t>Mesofauna</w:t>
            </w:r>
          </w:p>
        </w:tc>
        <w:tc>
          <w:tcPr>
            <w:tcW w:w="2745" w:type="dxa"/>
            <w:shd w:val="clear" w:color="auto" w:fill="auto"/>
            <w:tcMar>
              <w:top w:w="100" w:type="dxa"/>
              <w:left w:w="100" w:type="dxa"/>
              <w:bottom w:w="100" w:type="dxa"/>
              <w:right w:w="100" w:type="dxa"/>
            </w:tcMar>
          </w:tcPr>
          <w:p w:rsidR="00740BF4" w:rsidRDefault="00D36290">
            <w:pPr>
              <w:widowControl w:val="0"/>
              <w:spacing w:line="240" w:lineRule="auto"/>
              <w:rPr>
                <w:sz w:val="20"/>
                <w:szCs w:val="20"/>
              </w:rPr>
            </w:pPr>
            <w:r>
              <w:rPr>
                <w:sz w:val="20"/>
                <w:szCs w:val="20"/>
              </w:rPr>
              <w:t>Precipitation reduction</w:t>
            </w:r>
          </w:p>
          <w:p w:rsidR="00740BF4" w:rsidRDefault="00740BF4">
            <w:pPr>
              <w:widowControl w:val="0"/>
              <w:spacing w:line="240" w:lineRule="auto"/>
              <w:rPr>
                <w:sz w:val="20"/>
                <w:szCs w:val="20"/>
              </w:rPr>
            </w:pPr>
          </w:p>
          <w:p w:rsidR="00740BF4" w:rsidRDefault="00740BF4">
            <w:pPr>
              <w:widowControl w:val="0"/>
              <w:spacing w:line="240" w:lineRule="auto"/>
              <w:rPr>
                <w:sz w:val="20"/>
                <w:szCs w:val="20"/>
              </w:rPr>
            </w:pPr>
          </w:p>
        </w:tc>
      </w:tr>
      <w:tr w:rsidR="00740BF4">
        <w:tc>
          <w:tcPr>
            <w:tcW w:w="2640" w:type="dxa"/>
            <w:shd w:val="clear" w:color="auto" w:fill="auto"/>
            <w:tcMar>
              <w:top w:w="100" w:type="dxa"/>
              <w:left w:w="100" w:type="dxa"/>
              <w:bottom w:w="100" w:type="dxa"/>
              <w:right w:w="100" w:type="dxa"/>
            </w:tcMar>
          </w:tcPr>
          <w:p w:rsidR="00740BF4" w:rsidRDefault="00D36290">
            <w:pPr>
              <w:widowControl w:val="0"/>
              <w:spacing w:line="240" w:lineRule="auto"/>
              <w:rPr>
                <w:sz w:val="20"/>
                <w:szCs w:val="20"/>
              </w:rPr>
            </w:pPr>
            <w:proofErr w:type="spellStart"/>
            <w:r>
              <w:rPr>
                <w:sz w:val="20"/>
                <w:szCs w:val="20"/>
              </w:rPr>
              <w:t>Wehne</w:t>
            </w:r>
            <w:proofErr w:type="spellEnd"/>
            <w:r>
              <w:rPr>
                <w:sz w:val="20"/>
                <w:szCs w:val="20"/>
              </w:rPr>
              <w:t xml:space="preserve"> et al. </w:t>
            </w:r>
            <w:r>
              <w:rPr>
                <w:color w:val="000000"/>
                <w:sz w:val="20"/>
                <w:szCs w:val="20"/>
              </w:rPr>
              <w:t>(2021)</w:t>
            </w:r>
          </w:p>
          <w:p w:rsidR="00740BF4" w:rsidRDefault="00740BF4">
            <w:pPr>
              <w:widowControl w:val="0"/>
              <w:spacing w:line="240" w:lineRule="auto"/>
              <w:rPr>
                <w:sz w:val="20"/>
                <w:szCs w:val="20"/>
              </w:rPr>
            </w:pPr>
          </w:p>
        </w:tc>
        <w:tc>
          <w:tcPr>
            <w:tcW w:w="3870" w:type="dxa"/>
            <w:shd w:val="clear" w:color="auto" w:fill="auto"/>
            <w:tcMar>
              <w:top w:w="100" w:type="dxa"/>
              <w:left w:w="100" w:type="dxa"/>
              <w:bottom w:w="100" w:type="dxa"/>
              <w:right w:w="100" w:type="dxa"/>
            </w:tcMar>
          </w:tcPr>
          <w:p w:rsidR="00740BF4" w:rsidRDefault="00D36290">
            <w:pPr>
              <w:widowControl w:val="0"/>
              <w:spacing w:line="240" w:lineRule="auto"/>
              <w:rPr>
                <w:sz w:val="20"/>
                <w:szCs w:val="20"/>
              </w:rPr>
            </w:pPr>
            <w:proofErr w:type="spellStart"/>
            <w:r>
              <w:rPr>
                <w:sz w:val="20"/>
                <w:szCs w:val="20"/>
              </w:rPr>
              <w:t>Oribatida</w:t>
            </w:r>
            <w:proofErr w:type="spellEnd"/>
          </w:p>
        </w:tc>
        <w:tc>
          <w:tcPr>
            <w:tcW w:w="2745" w:type="dxa"/>
            <w:shd w:val="clear" w:color="auto" w:fill="auto"/>
            <w:tcMar>
              <w:top w:w="100" w:type="dxa"/>
              <w:left w:w="100" w:type="dxa"/>
              <w:bottom w:w="100" w:type="dxa"/>
              <w:right w:w="100" w:type="dxa"/>
            </w:tcMar>
          </w:tcPr>
          <w:p w:rsidR="00740BF4" w:rsidRDefault="00D36290">
            <w:pPr>
              <w:widowControl w:val="0"/>
              <w:spacing w:line="240" w:lineRule="auto"/>
              <w:rPr>
                <w:sz w:val="20"/>
                <w:szCs w:val="20"/>
              </w:rPr>
            </w:pPr>
            <w:r>
              <w:rPr>
                <w:sz w:val="20"/>
                <w:szCs w:val="20"/>
              </w:rPr>
              <w:t>Precipitation reduction</w:t>
            </w:r>
          </w:p>
          <w:p w:rsidR="00740BF4" w:rsidRDefault="00740BF4">
            <w:pPr>
              <w:widowControl w:val="0"/>
              <w:spacing w:line="240" w:lineRule="auto"/>
              <w:rPr>
                <w:sz w:val="20"/>
                <w:szCs w:val="20"/>
              </w:rPr>
            </w:pPr>
          </w:p>
        </w:tc>
      </w:tr>
      <w:tr w:rsidR="00740BF4">
        <w:tc>
          <w:tcPr>
            <w:tcW w:w="2640" w:type="dxa"/>
            <w:shd w:val="clear" w:color="auto" w:fill="auto"/>
            <w:tcMar>
              <w:top w:w="100" w:type="dxa"/>
              <w:left w:w="100" w:type="dxa"/>
              <w:bottom w:w="100" w:type="dxa"/>
              <w:right w:w="100" w:type="dxa"/>
            </w:tcMar>
          </w:tcPr>
          <w:p w:rsidR="00740BF4" w:rsidRDefault="00D36290">
            <w:pPr>
              <w:widowControl w:val="0"/>
              <w:spacing w:line="240" w:lineRule="auto"/>
              <w:rPr>
                <w:sz w:val="20"/>
                <w:szCs w:val="20"/>
              </w:rPr>
            </w:pPr>
            <w:r>
              <w:rPr>
                <w:sz w:val="20"/>
                <w:szCs w:val="20"/>
              </w:rPr>
              <w:t xml:space="preserve">Sun et al. </w:t>
            </w:r>
            <w:r>
              <w:rPr>
                <w:color w:val="000000"/>
                <w:sz w:val="20"/>
                <w:szCs w:val="20"/>
              </w:rPr>
              <w:t>(2013)</w:t>
            </w:r>
          </w:p>
        </w:tc>
        <w:tc>
          <w:tcPr>
            <w:tcW w:w="3870" w:type="dxa"/>
            <w:shd w:val="clear" w:color="auto" w:fill="auto"/>
            <w:tcMar>
              <w:top w:w="100" w:type="dxa"/>
              <w:left w:w="100" w:type="dxa"/>
              <w:bottom w:w="100" w:type="dxa"/>
              <w:right w:w="100" w:type="dxa"/>
            </w:tcMar>
          </w:tcPr>
          <w:p w:rsidR="00740BF4" w:rsidRDefault="00D36290">
            <w:pPr>
              <w:widowControl w:val="0"/>
              <w:spacing w:line="240" w:lineRule="auto"/>
              <w:rPr>
                <w:sz w:val="20"/>
                <w:szCs w:val="20"/>
              </w:rPr>
            </w:pPr>
            <w:r>
              <w:rPr>
                <w:sz w:val="20"/>
                <w:szCs w:val="20"/>
              </w:rPr>
              <w:t>Nematoda</w:t>
            </w:r>
          </w:p>
        </w:tc>
        <w:tc>
          <w:tcPr>
            <w:tcW w:w="2745" w:type="dxa"/>
            <w:shd w:val="clear" w:color="auto" w:fill="auto"/>
            <w:tcMar>
              <w:top w:w="100" w:type="dxa"/>
              <w:left w:w="100" w:type="dxa"/>
              <w:bottom w:w="100" w:type="dxa"/>
              <w:right w:w="100" w:type="dxa"/>
            </w:tcMar>
          </w:tcPr>
          <w:p w:rsidR="00740BF4" w:rsidRDefault="00D36290">
            <w:pPr>
              <w:widowControl w:val="0"/>
              <w:spacing w:line="240" w:lineRule="auto"/>
              <w:rPr>
                <w:sz w:val="20"/>
                <w:szCs w:val="20"/>
              </w:rPr>
            </w:pPr>
            <w:r>
              <w:rPr>
                <w:sz w:val="20"/>
                <w:szCs w:val="20"/>
              </w:rPr>
              <w:t>Precipitation increases</w:t>
            </w:r>
          </w:p>
        </w:tc>
      </w:tr>
    </w:tbl>
    <w:p w:rsidR="00740BF4" w:rsidRDefault="00740BF4">
      <w:pPr>
        <w:sectPr w:rsidR="00740BF4">
          <w:pgSz w:w="11909" w:h="16834"/>
          <w:pgMar w:top="1440" w:right="1440" w:bottom="1440" w:left="1440" w:header="720" w:footer="720" w:gutter="0"/>
          <w:pgNumType w:start="1"/>
          <w:cols w:space="720"/>
        </w:sectPr>
      </w:pPr>
    </w:p>
    <w:p w:rsidR="00740BF4" w:rsidRDefault="00D36290">
      <w:pPr>
        <w:spacing w:before="240" w:after="240"/>
      </w:pPr>
      <w:r>
        <w:rPr>
          <w:b/>
        </w:rPr>
        <w:lastRenderedPageBreak/>
        <w:t xml:space="preserve">Table S5 - </w:t>
      </w:r>
      <w:r>
        <w:t xml:space="preserve">Criteria for study validity assessment </w:t>
      </w:r>
      <w:r>
        <w:rPr>
          <w:color w:val="000000"/>
        </w:rPr>
        <w:t>(Martin et al., 2020)</w:t>
      </w:r>
      <w:r>
        <w:t>. Any studies for which the answer to any of the questions is ‘no’ or ‘unclear’ were assigned as having low validity; remaining studies will be assigned as having medium validity if any of the answers are ‘partially’ and high validity if all the answers are ‘yes’.</w:t>
      </w:r>
    </w:p>
    <w:tbl>
      <w:tblPr>
        <w:tblStyle w:val="aff"/>
        <w:tblW w:w="13620" w:type="dxa"/>
        <w:tblBorders>
          <w:top w:val="nil"/>
          <w:left w:val="nil"/>
          <w:bottom w:val="nil"/>
          <w:right w:val="nil"/>
          <w:insideH w:val="nil"/>
          <w:insideV w:val="nil"/>
        </w:tblBorders>
        <w:tblLayout w:type="fixed"/>
        <w:tblLook w:val="0600" w:firstRow="0" w:lastRow="0" w:firstColumn="0" w:lastColumn="0" w:noHBand="1" w:noVBand="1"/>
      </w:tblPr>
      <w:tblGrid>
        <w:gridCol w:w="1620"/>
        <w:gridCol w:w="2610"/>
        <w:gridCol w:w="2955"/>
        <w:gridCol w:w="2730"/>
        <w:gridCol w:w="1785"/>
        <w:gridCol w:w="1920"/>
      </w:tblGrid>
      <w:tr w:rsidR="00740BF4">
        <w:trPr>
          <w:trHeight w:val="555"/>
        </w:trPr>
        <w:tc>
          <w:tcPr>
            <w:tcW w:w="1620" w:type="dxa"/>
            <w:tcBorders>
              <w:top w:val="single" w:sz="6" w:space="0" w:color="000000"/>
              <w:left w:val="nil"/>
              <w:bottom w:val="nil"/>
              <w:right w:val="nil"/>
            </w:tcBorders>
            <w:tcMar>
              <w:top w:w="0" w:type="dxa"/>
              <w:left w:w="100" w:type="dxa"/>
              <w:bottom w:w="0" w:type="dxa"/>
              <w:right w:w="100" w:type="dxa"/>
            </w:tcMar>
          </w:tcPr>
          <w:p w:rsidR="00740BF4" w:rsidRDefault="00D36290">
            <w:pPr>
              <w:widowControl w:val="0"/>
              <w:spacing w:before="240" w:after="240" w:line="240" w:lineRule="auto"/>
              <w:rPr>
                <w:b/>
                <w:sz w:val="16"/>
                <w:szCs w:val="16"/>
              </w:rPr>
            </w:pPr>
            <w:r>
              <w:rPr>
                <w:b/>
                <w:sz w:val="16"/>
                <w:szCs w:val="16"/>
              </w:rPr>
              <w:t>Question/criterion</w:t>
            </w:r>
          </w:p>
        </w:tc>
        <w:tc>
          <w:tcPr>
            <w:tcW w:w="2610" w:type="dxa"/>
            <w:tcBorders>
              <w:top w:val="single" w:sz="6" w:space="0" w:color="000000"/>
              <w:left w:val="nil"/>
              <w:bottom w:val="nil"/>
              <w:right w:val="nil"/>
            </w:tcBorders>
            <w:tcMar>
              <w:top w:w="0" w:type="dxa"/>
              <w:left w:w="100" w:type="dxa"/>
              <w:bottom w:w="0" w:type="dxa"/>
              <w:right w:w="100" w:type="dxa"/>
            </w:tcMar>
          </w:tcPr>
          <w:p w:rsidR="00740BF4" w:rsidRDefault="00D36290">
            <w:pPr>
              <w:widowControl w:val="0"/>
              <w:spacing w:before="240" w:after="240" w:line="240" w:lineRule="auto"/>
              <w:rPr>
                <w:b/>
                <w:sz w:val="16"/>
                <w:szCs w:val="16"/>
              </w:rPr>
            </w:pPr>
            <w:r>
              <w:rPr>
                <w:b/>
                <w:sz w:val="16"/>
                <w:szCs w:val="16"/>
              </w:rPr>
              <w:t>Response to question</w:t>
            </w:r>
          </w:p>
        </w:tc>
        <w:tc>
          <w:tcPr>
            <w:tcW w:w="2955" w:type="dxa"/>
            <w:tcBorders>
              <w:top w:val="single" w:sz="6" w:space="0" w:color="000000"/>
              <w:left w:val="nil"/>
              <w:bottom w:val="nil"/>
              <w:right w:val="nil"/>
            </w:tcBorders>
            <w:tcMar>
              <w:top w:w="0" w:type="dxa"/>
              <w:left w:w="100" w:type="dxa"/>
              <w:bottom w:w="0" w:type="dxa"/>
              <w:right w:w="100" w:type="dxa"/>
            </w:tcMar>
          </w:tcPr>
          <w:p w:rsidR="00740BF4" w:rsidRDefault="00740BF4">
            <w:pPr>
              <w:widowControl w:val="0"/>
              <w:spacing w:line="240" w:lineRule="auto"/>
              <w:rPr>
                <w:b/>
                <w:sz w:val="16"/>
                <w:szCs w:val="16"/>
              </w:rPr>
            </w:pPr>
          </w:p>
        </w:tc>
        <w:tc>
          <w:tcPr>
            <w:tcW w:w="2730" w:type="dxa"/>
            <w:tcBorders>
              <w:top w:val="single" w:sz="6" w:space="0" w:color="000000"/>
              <w:left w:val="nil"/>
              <w:bottom w:val="nil"/>
              <w:right w:val="nil"/>
            </w:tcBorders>
            <w:tcMar>
              <w:top w:w="0" w:type="dxa"/>
              <w:left w:w="100" w:type="dxa"/>
              <w:bottom w:w="0" w:type="dxa"/>
              <w:right w:w="100" w:type="dxa"/>
            </w:tcMar>
          </w:tcPr>
          <w:p w:rsidR="00740BF4" w:rsidRDefault="00740BF4">
            <w:pPr>
              <w:widowControl w:val="0"/>
              <w:spacing w:line="240" w:lineRule="auto"/>
              <w:rPr>
                <w:b/>
                <w:sz w:val="16"/>
                <w:szCs w:val="16"/>
              </w:rPr>
            </w:pPr>
          </w:p>
        </w:tc>
        <w:tc>
          <w:tcPr>
            <w:tcW w:w="1785" w:type="dxa"/>
            <w:tcBorders>
              <w:top w:val="single" w:sz="6" w:space="0" w:color="000000"/>
              <w:left w:val="nil"/>
              <w:bottom w:val="nil"/>
              <w:right w:val="nil"/>
            </w:tcBorders>
            <w:tcMar>
              <w:top w:w="0" w:type="dxa"/>
              <w:left w:w="100" w:type="dxa"/>
              <w:bottom w:w="0" w:type="dxa"/>
              <w:right w:w="100" w:type="dxa"/>
            </w:tcMar>
          </w:tcPr>
          <w:p w:rsidR="00740BF4" w:rsidRDefault="00740BF4">
            <w:pPr>
              <w:widowControl w:val="0"/>
              <w:spacing w:line="240" w:lineRule="auto"/>
              <w:rPr>
                <w:b/>
                <w:sz w:val="16"/>
                <w:szCs w:val="16"/>
              </w:rPr>
            </w:pPr>
          </w:p>
        </w:tc>
        <w:tc>
          <w:tcPr>
            <w:tcW w:w="1920" w:type="dxa"/>
            <w:vMerge w:val="restart"/>
            <w:tcBorders>
              <w:top w:val="single" w:sz="6" w:space="0" w:color="000000"/>
              <w:left w:val="nil"/>
              <w:bottom w:val="single" w:sz="6" w:space="0" w:color="000000"/>
              <w:right w:val="nil"/>
            </w:tcBorders>
            <w:tcMar>
              <w:top w:w="0" w:type="dxa"/>
              <w:left w:w="100" w:type="dxa"/>
              <w:bottom w:w="0" w:type="dxa"/>
              <w:right w:w="100" w:type="dxa"/>
            </w:tcMar>
          </w:tcPr>
          <w:p w:rsidR="00740BF4" w:rsidRDefault="00D36290">
            <w:pPr>
              <w:widowControl w:val="0"/>
              <w:spacing w:before="240" w:after="240" w:line="240" w:lineRule="auto"/>
              <w:rPr>
                <w:b/>
                <w:sz w:val="16"/>
                <w:szCs w:val="16"/>
              </w:rPr>
            </w:pPr>
            <w:r>
              <w:rPr>
                <w:b/>
                <w:sz w:val="16"/>
                <w:szCs w:val="16"/>
              </w:rPr>
              <w:t>Type of bias</w:t>
            </w:r>
          </w:p>
        </w:tc>
      </w:tr>
      <w:tr w:rsidR="00740BF4">
        <w:trPr>
          <w:trHeight w:val="556"/>
        </w:trPr>
        <w:tc>
          <w:tcPr>
            <w:tcW w:w="1620" w:type="dxa"/>
            <w:tcBorders>
              <w:top w:val="nil"/>
              <w:left w:val="nil"/>
              <w:bottom w:val="single" w:sz="6" w:space="0" w:color="000000"/>
              <w:right w:val="nil"/>
            </w:tcBorders>
            <w:tcMar>
              <w:top w:w="0" w:type="dxa"/>
              <w:left w:w="100" w:type="dxa"/>
              <w:bottom w:w="0" w:type="dxa"/>
              <w:right w:w="100" w:type="dxa"/>
            </w:tcMar>
          </w:tcPr>
          <w:p w:rsidR="00740BF4" w:rsidRDefault="00740BF4">
            <w:pPr>
              <w:widowControl w:val="0"/>
              <w:spacing w:line="240" w:lineRule="auto"/>
              <w:rPr>
                <w:b/>
                <w:sz w:val="16"/>
                <w:szCs w:val="16"/>
              </w:rPr>
            </w:pPr>
          </w:p>
        </w:tc>
        <w:tc>
          <w:tcPr>
            <w:tcW w:w="2610" w:type="dxa"/>
            <w:tcBorders>
              <w:top w:val="nil"/>
              <w:left w:val="nil"/>
              <w:bottom w:val="single" w:sz="6" w:space="0" w:color="000000"/>
              <w:right w:val="nil"/>
            </w:tcBorders>
            <w:tcMar>
              <w:top w:w="0" w:type="dxa"/>
              <w:left w:w="100" w:type="dxa"/>
              <w:bottom w:w="0" w:type="dxa"/>
              <w:right w:w="100" w:type="dxa"/>
            </w:tcMar>
          </w:tcPr>
          <w:p w:rsidR="00740BF4" w:rsidRDefault="00D36290">
            <w:pPr>
              <w:widowControl w:val="0"/>
              <w:spacing w:before="240" w:after="240" w:line="240" w:lineRule="auto"/>
              <w:jc w:val="both"/>
              <w:rPr>
                <w:b/>
                <w:sz w:val="16"/>
                <w:szCs w:val="16"/>
              </w:rPr>
            </w:pPr>
            <w:r>
              <w:rPr>
                <w:b/>
                <w:sz w:val="16"/>
                <w:szCs w:val="16"/>
              </w:rPr>
              <w:t>Yes</w:t>
            </w:r>
          </w:p>
        </w:tc>
        <w:tc>
          <w:tcPr>
            <w:tcW w:w="2955" w:type="dxa"/>
            <w:tcBorders>
              <w:top w:val="nil"/>
              <w:left w:val="nil"/>
              <w:bottom w:val="single" w:sz="6" w:space="0" w:color="000000"/>
              <w:right w:val="nil"/>
            </w:tcBorders>
            <w:tcMar>
              <w:top w:w="0" w:type="dxa"/>
              <w:left w:w="100" w:type="dxa"/>
              <w:bottom w:w="0" w:type="dxa"/>
              <w:right w:w="100" w:type="dxa"/>
            </w:tcMar>
          </w:tcPr>
          <w:p w:rsidR="00740BF4" w:rsidRDefault="00D36290">
            <w:pPr>
              <w:widowControl w:val="0"/>
              <w:spacing w:before="240" w:after="240" w:line="240" w:lineRule="auto"/>
              <w:jc w:val="both"/>
              <w:rPr>
                <w:b/>
                <w:sz w:val="16"/>
                <w:szCs w:val="16"/>
              </w:rPr>
            </w:pPr>
            <w:r>
              <w:rPr>
                <w:b/>
                <w:sz w:val="16"/>
                <w:szCs w:val="16"/>
              </w:rPr>
              <w:t>Partially</w:t>
            </w:r>
          </w:p>
        </w:tc>
        <w:tc>
          <w:tcPr>
            <w:tcW w:w="2730" w:type="dxa"/>
            <w:tcBorders>
              <w:top w:val="nil"/>
              <w:left w:val="nil"/>
              <w:bottom w:val="single" w:sz="6" w:space="0" w:color="000000"/>
              <w:right w:val="nil"/>
            </w:tcBorders>
            <w:tcMar>
              <w:top w:w="0" w:type="dxa"/>
              <w:left w:w="100" w:type="dxa"/>
              <w:bottom w:w="0" w:type="dxa"/>
              <w:right w:w="100" w:type="dxa"/>
            </w:tcMar>
          </w:tcPr>
          <w:p w:rsidR="00740BF4" w:rsidRDefault="00D36290">
            <w:pPr>
              <w:widowControl w:val="0"/>
              <w:spacing w:before="240" w:after="240" w:line="240" w:lineRule="auto"/>
              <w:jc w:val="both"/>
              <w:rPr>
                <w:b/>
                <w:sz w:val="16"/>
                <w:szCs w:val="16"/>
              </w:rPr>
            </w:pPr>
            <w:r>
              <w:rPr>
                <w:b/>
                <w:sz w:val="16"/>
                <w:szCs w:val="16"/>
              </w:rPr>
              <w:t>No</w:t>
            </w:r>
          </w:p>
        </w:tc>
        <w:tc>
          <w:tcPr>
            <w:tcW w:w="1785" w:type="dxa"/>
            <w:tcBorders>
              <w:top w:val="nil"/>
              <w:left w:val="nil"/>
              <w:bottom w:val="single" w:sz="6" w:space="0" w:color="000000"/>
              <w:right w:val="nil"/>
            </w:tcBorders>
            <w:tcMar>
              <w:top w:w="0" w:type="dxa"/>
              <w:left w:w="100" w:type="dxa"/>
              <w:bottom w:w="0" w:type="dxa"/>
              <w:right w:w="100" w:type="dxa"/>
            </w:tcMar>
          </w:tcPr>
          <w:p w:rsidR="00740BF4" w:rsidRDefault="00D36290">
            <w:pPr>
              <w:widowControl w:val="0"/>
              <w:spacing w:before="240" w:after="240" w:line="240" w:lineRule="auto"/>
              <w:jc w:val="both"/>
              <w:rPr>
                <w:b/>
                <w:sz w:val="16"/>
                <w:szCs w:val="16"/>
              </w:rPr>
            </w:pPr>
            <w:r>
              <w:rPr>
                <w:b/>
                <w:sz w:val="16"/>
                <w:szCs w:val="16"/>
              </w:rPr>
              <w:t>Unclear</w:t>
            </w:r>
          </w:p>
        </w:tc>
        <w:tc>
          <w:tcPr>
            <w:tcW w:w="1920" w:type="dxa"/>
            <w:vMerge/>
            <w:tcBorders>
              <w:top w:val="single" w:sz="6" w:space="0" w:color="000000"/>
              <w:left w:val="nil"/>
              <w:bottom w:val="single" w:sz="6" w:space="0" w:color="000000"/>
              <w:right w:val="nil"/>
            </w:tcBorders>
            <w:tcMar>
              <w:top w:w="0" w:type="dxa"/>
              <w:left w:w="100" w:type="dxa"/>
              <w:bottom w:w="0" w:type="dxa"/>
              <w:right w:w="100" w:type="dxa"/>
            </w:tcMar>
          </w:tcPr>
          <w:p w:rsidR="00740BF4" w:rsidRDefault="00740BF4">
            <w:pPr>
              <w:widowControl w:val="0"/>
              <w:pBdr>
                <w:top w:val="nil"/>
                <w:left w:val="nil"/>
                <w:bottom w:val="nil"/>
                <w:right w:val="nil"/>
                <w:between w:val="nil"/>
              </w:pBdr>
              <w:rPr>
                <w:b/>
                <w:sz w:val="16"/>
                <w:szCs w:val="16"/>
              </w:rPr>
            </w:pPr>
          </w:p>
        </w:tc>
      </w:tr>
      <w:tr w:rsidR="00740BF4">
        <w:trPr>
          <w:trHeight w:val="849"/>
        </w:trPr>
        <w:tc>
          <w:tcPr>
            <w:tcW w:w="1620" w:type="dxa"/>
            <w:tcBorders>
              <w:top w:val="nil"/>
              <w:left w:val="nil"/>
              <w:bottom w:val="nil"/>
              <w:right w:val="nil"/>
            </w:tcBorders>
            <w:shd w:val="clear" w:color="auto" w:fill="auto"/>
            <w:tcMar>
              <w:top w:w="0" w:type="dxa"/>
              <w:left w:w="100" w:type="dxa"/>
              <w:bottom w:w="0" w:type="dxa"/>
              <w:right w:w="100" w:type="dxa"/>
            </w:tcMar>
          </w:tcPr>
          <w:p w:rsidR="00740BF4" w:rsidRDefault="00D36290">
            <w:pPr>
              <w:widowControl w:val="0"/>
              <w:spacing w:before="240" w:after="240" w:line="240" w:lineRule="auto"/>
              <w:rPr>
                <w:sz w:val="16"/>
                <w:szCs w:val="16"/>
              </w:rPr>
            </w:pPr>
            <w:r>
              <w:rPr>
                <w:sz w:val="16"/>
                <w:szCs w:val="16"/>
              </w:rPr>
              <w:t>Did the study consist of both temporal and spatial comparisons?</w:t>
            </w:r>
          </w:p>
        </w:tc>
        <w:tc>
          <w:tcPr>
            <w:tcW w:w="2610" w:type="dxa"/>
            <w:tcBorders>
              <w:top w:val="nil"/>
              <w:left w:val="nil"/>
              <w:bottom w:val="nil"/>
              <w:right w:val="nil"/>
            </w:tcBorders>
            <w:shd w:val="clear" w:color="auto" w:fill="auto"/>
            <w:tcMar>
              <w:top w:w="0" w:type="dxa"/>
              <w:left w:w="100" w:type="dxa"/>
              <w:bottom w:w="0" w:type="dxa"/>
              <w:right w:w="100" w:type="dxa"/>
            </w:tcMar>
          </w:tcPr>
          <w:p w:rsidR="00740BF4" w:rsidRDefault="00D36290">
            <w:pPr>
              <w:widowControl w:val="0"/>
              <w:spacing w:before="240" w:after="240" w:line="240" w:lineRule="auto"/>
              <w:rPr>
                <w:sz w:val="16"/>
                <w:szCs w:val="16"/>
              </w:rPr>
            </w:pPr>
            <w:r>
              <w:rPr>
                <w:sz w:val="16"/>
                <w:szCs w:val="16"/>
              </w:rPr>
              <w:t>Before-after-control-impact study</w:t>
            </w:r>
          </w:p>
        </w:tc>
        <w:tc>
          <w:tcPr>
            <w:tcW w:w="2955" w:type="dxa"/>
            <w:tcBorders>
              <w:top w:val="nil"/>
              <w:left w:val="nil"/>
              <w:bottom w:val="nil"/>
              <w:right w:val="nil"/>
            </w:tcBorders>
            <w:shd w:val="clear" w:color="auto" w:fill="auto"/>
            <w:tcMar>
              <w:top w:w="0" w:type="dxa"/>
              <w:left w:w="100" w:type="dxa"/>
              <w:bottom w:w="0" w:type="dxa"/>
              <w:right w:w="100" w:type="dxa"/>
            </w:tcMar>
          </w:tcPr>
          <w:p w:rsidR="00740BF4" w:rsidRDefault="00D36290">
            <w:pPr>
              <w:widowControl w:val="0"/>
              <w:spacing w:before="240" w:after="240" w:line="240" w:lineRule="auto"/>
              <w:rPr>
                <w:sz w:val="16"/>
                <w:szCs w:val="16"/>
              </w:rPr>
            </w:pPr>
            <w:r>
              <w:rPr>
                <w:sz w:val="16"/>
                <w:szCs w:val="16"/>
              </w:rPr>
              <w:t>Before-and-after study or Controlled study</w:t>
            </w:r>
          </w:p>
        </w:tc>
        <w:tc>
          <w:tcPr>
            <w:tcW w:w="2730" w:type="dxa"/>
            <w:tcBorders>
              <w:top w:val="nil"/>
              <w:left w:val="nil"/>
              <w:bottom w:val="nil"/>
              <w:right w:val="nil"/>
            </w:tcBorders>
            <w:shd w:val="clear" w:color="auto" w:fill="auto"/>
            <w:tcMar>
              <w:top w:w="0" w:type="dxa"/>
              <w:left w:w="100" w:type="dxa"/>
              <w:bottom w:w="0" w:type="dxa"/>
              <w:right w:w="100" w:type="dxa"/>
            </w:tcMar>
          </w:tcPr>
          <w:p w:rsidR="00740BF4" w:rsidRDefault="00D36290">
            <w:pPr>
              <w:widowControl w:val="0"/>
              <w:spacing w:before="240" w:after="240" w:line="240" w:lineRule="auto"/>
              <w:rPr>
                <w:sz w:val="16"/>
                <w:szCs w:val="16"/>
              </w:rPr>
            </w:pPr>
            <w:r>
              <w:rPr>
                <w:sz w:val="16"/>
                <w:szCs w:val="16"/>
              </w:rPr>
              <w:t>N/A as study is not eligible for inclusion based on inclusion criteria</w:t>
            </w:r>
          </w:p>
        </w:tc>
        <w:tc>
          <w:tcPr>
            <w:tcW w:w="1785" w:type="dxa"/>
            <w:tcBorders>
              <w:top w:val="nil"/>
              <w:left w:val="nil"/>
              <w:bottom w:val="nil"/>
              <w:right w:val="nil"/>
            </w:tcBorders>
            <w:shd w:val="clear" w:color="auto" w:fill="auto"/>
            <w:tcMar>
              <w:top w:w="0" w:type="dxa"/>
              <w:left w:w="100" w:type="dxa"/>
              <w:bottom w:w="0" w:type="dxa"/>
              <w:right w:w="100" w:type="dxa"/>
            </w:tcMar>
          </w:tcPr>
          <w:p w:rsidR="00740BF4" w:rsidRDefault="00D36290">
            <w:pPr>
              <w:widowControl w:val="0"/>
              <w:spacing w:before="240" w:after="240" w:line="240" w:lineRule="auto"/>
              <w:rPr>
                <w:sz w:val="16"/>
                <w:szCs w:val="16"/>
              </w:rPr>
            </w:pPr>
            <w:r>
              <w:rPr>
                <w:sz w:val="16"/>
                <w:szCs w:val="16"/>
              </w:rPr>
              <w:t>Lacking sufficient information to judge</w:t>
            </w:r>
          </w:p>
        </w:tc>
        <w:tc>
          <w:tcPr>
            <w:tcW w:w="1920" w:type="dxa"/>
            <w:tcBorders>
              <w:top w:val="nil"/>
              <w:left w:val="nil"/>
              <w:bottom w:val="nil"/>
              <w:right w:val="nil"/>
            </w:tcBorders>
            <w:shd w:val="clear" w:color="auto" w:fill="auto"/>
            <w:tcMar>
              <w:top w:w="0" w:type="dxa"/>
              <w:left w:w="100" w:type="dxa"/>
              <w:bottom w:w="0" w:type="dxa"/>
              <w:right w:w="100" w:type="dxa"/>
            </w:tcMar>
          </w:tcPr>
          <w:p w:rsidR="00740BF4" w:rsidRDefault="00D36290">
            <w:pPr>
              <w:widowControl w:val="0"/>
              <w:spacing w:before="240" w:after="240" w:line="240" w:lineRule="auto"/>
              <w:rPr>
                <w:sz w:val="16"/>
                <w:szCs w:val="16"/>
              </w:rPr>
            </w:pPr>
            <w:r>
              <w:rPr>
                <w:sz w:val="16"/>
                <w:szCs w:val="16"/>
              </w:rPr>
              <w:t>Selection bias</w:t>
            </w:r>
          </w:p>
        </w:tc>
      </w:tr>
      <w:tr w:rsidR="00740BF4">
        <w:trPr>
          <w:trHeight w:val="1080"/>
        </w:trPr>
        <w:tc>
          <w:tcPr>
            <w:tcW w:w="1620" w:type="dxa"/>
            <w:tcBorders>
              <w:top w:val="nil"/>
              <w:left w:val="nil"/>
              <w:bottom w:val="nil"/>
              <w:right w:val="nil"/>
            </w:tcBorders>
            <w:shd w:val="clear" w:color="auto" w:fill="auto"/>
            <w:tcMar>
              <w:top w:w="0" w:type="dxa"/>
              <w:left w:w="100" w:type="dxa"/>
              <w:bottom w:w="0" w:type="dxa"/>
              <w:right w:w="100" w:type="dxa"/>
            </w:tcMar>
          </w:tcPr>
          <w:p w:rsidR="00740BF4" w:rsidRDefault="00D36290">
            <w:pPr>
              <w:widowControl w:val="0"/>
              <w:spacing w:before="240" w:after="240" w:line="240" w:lineRule="auto"/>
              <w:rPr>
                <w:sz w:val="16"/>
                <w:szCs w:val="16"/>
              </w:rPr>
            </w:pPr>
            <w:r>
              <w:rPr>
                <w:sz w:val="16"/>
                <w:szCs w:val="16"/>
              </w:rPr>
              <w:t>Did the study use randomization?</w:t>
            </w:r>
          </w:p>
        </w:tc>
        <w:tc>
          <w:tcPr>
            <w:tcW w:w="2610" w:type="dxa"/>
            <w:tcBorders>
              <w:top w:val="nil"/>
              <w:left w:val="nil"/>
              <w:bottom w:val="nil"/>
              <w:right w:val="nil"/>
            </w:tcBorders>
            <w:shd w:val="clear" w:color="auto" w:fill="auto"/>
            <w:tcMar>
              <w:top w:w="0" w:type="dxa"/>
              <w:left w:w="100" w:type="dxa"/>
              <w:bottom w:w="0" w:type="dxa"/>
              <w:right w:w="100" w:type="dxa"/>
            </w:tcMar>
          </w:tcPr>
          <w:p w:rsidR="00740BF4" w:rsidRDefault="00D36290">
            <w:pPr>
              <w:widowControl w:val="0"/>
              <w:spacing w:before="240" w:after="240" w:line="240" w:lineRule="auto"/>
              <w:rPr>
                <w:sz w:val="16"/>
                <w:szCs w:val="16"/>
              </w:rPr>
            </w:pPr>
            <w:r>
              <w:rPr>
                <w:sz w:val="16"/>
                <w:szCs w:val="16"/>
              </w:rPr>
              <w:t>Study accounts for spatial heterogeneity by using appropriate randomisation of samples</w:t>
            </w:r>
          </w:p>
        </w:tc>
        <w:tc>
          <w:tcPr>
            <w:tcW w:w="2955" w:type="dxa"/>
            <w:tcBorders>
              <w:top w:val="nil"/>
              <w:left w:val="nil"/>
              <w:bottom w:val="nil"/>
              <w:right w:val="nil"/>
            </w:tcBorders>
            <w:shd w:val="clear" w:color="auto" w:fill="auto"/>
            <w:tcMar>
              <w:top w:w="0" w:type="dxa"/>
              <w:left w:w="100" w:type="dxa"/>
              <w:bottom w:w="0" w:type="dxa"/>
              <w:right w:w="100" w:type="dxa"/>
            </w:tcMar>
          </w:tcPr>
          <w:p w:rsidR="00740BF4" w:rsidRDefault="00D36290">
            <w:pPr>
              <w:widowControl w:val="0"/>
              <w:spacing w:before="240" w:after="240" w:line="240" w:lineRule="auto"/>
              <w:rPr>
                <w:sz w:val="16"/>
                <w:szCs w:val="16"/>
              </w:rPr>
            </w:pPr>
            <w:r>
              <w:rPr>
                <w:sz w:val="16"/>
                <w:szCs w:val="16"/>
              </w:rPr>
              <w:t>N/A as study was either randomized with respect to precipitation change or not (e.g. random site selection but not random allocation of treatments/controls)</w:t>
            </w:r>
          </w:p>
        </w:tc>
        <w:tc>
          <w:tcPr>
            <w:tcW w:w="2730" w:type="dxa"/>
            <w:tcBorders>
              <w:top w:val="nil"/>
              <w:left w:val="nil"/>
              <w:bottom w:val="nil"/>
              <w:right w:val="nil"/>
            </w:tcBorders>
            <w:shd w:val="clear" w:color="auto" w:fill="auto"/>
            <w:tcMar>
              <w:top w:w="0" w:type="dxa"/>
              <w:left w:w="100" w:type="dxa"/>
              <w:bottom w:w="0" w:type="dxa"/>
              <w:right w:w="100" w:type="dxa"/>
            </w:tcMar>
          </w:tcPr>
          <w:p w:rsidR="00740BF4" w:rsidRDefault="00D36290">
            <w:pPr>
              <w:widowControl w:val="0"/>
              <w:spacing w:before="240" w:after="240" w:line="240" w:lineRule="auto"/>
              <w:rPr>
                <w:sz w:val="16"/>
                <w:szCs w:val="16"/>
              </w:rPr>
            </w:pPr>
            <w:r>
              <w:rPr>
                <w:sz w:val="16"/>
                <w:szCs w:val="16"/>
              </w:rPr>
              <w:t>Study does not attempt to randomize sampling</w:t>
            </w:r>
          </w:p>
        </w:tc>
        <w:tc>
          <w:tcPr>
            <w:tcW w:w="1785" w:type="dxa"/>
            <w:tcBorders>
              <w:top w:val="nil"/>
              <w:left w:val="nil"/>
              <w:bottom w:val="nil"/>
              <w:right w:val="nil"/>
            </w:tcBorders>
            <w:shd w:val="clear" w:color="auto" w:fill="auto"/>
            <w:tcMar>
              <w:top w:w="0" w:type="dxa"/>
              <w:left w:w="100" w:type="dxa"/>
              <w:bottom w:w="0" w:type="dxa"/>
              <w:right w:w="100" w:type="dxa"/>
            </w:tcMar>
          </w:tcPr>
          <w:p w:rsidR="00740BF4" w:rsidRDefault="00D36290">
            <w:pPr>
              <w:widowControl w:val="0"/>
              <w:spacing w:before="240" w:after="240" w:line="240" w:lineRule="auto"/>
              <w:rPr>
                <w:sz w:val="16"/>
                <w:szCs w:val="16"/>
              </w:rPr>
            </w:pPr>
            <w:r>
              <w:rPr>
                <w:sz w:val="16"/>
                <w:szCs w:val="16"/>
              </w:rPr>
              <w:t>Lacking sufficient information to judge</w:t>
            </w:r>
          </w:p>
        </w:tc>
        <w:tc>
          <w:tcPr>
            <w:tcW w:w="1920" w:type="dxa"/>
            <w:tcBorders>
              <w:top w:val="nil"/>
              <w:left w:val="nil"/>
              <w:bottom w:val="nil"/>
              <w:right w:val="nil"/>
            </w:tcBorders>
            <w:shd w:val="clear" w:color="auto" w:fill="auto"/>
            <w:tcMar>
              <w:top w:w="0" w:type="dxa"/>
              <w:left w:w="100" w:type="dxa"/>
              <w:bottom w:w="0" w:type="dxa"/>
              <w:right w:w="100" w:type="dxa"/>
            </w:tcMar>
          </w:tcPr>
          <w:p w:rsidR="00740BF4" w:rsidRDefault="00D36290">
            <w:pPr>
              <w:widowControl w:val="0"/>
              <w:spacing w:before="240" w:after="240" w:line="240" w:lineRule="auto"/>
              <w:rPr>
                <w:sz w:val="16"/>
                <w:szCs w:val="16"/>
              </w:rPr>
            </w:pPr>
            <w:r>
              <w:rPr>
                <w:sz w:val="16"/>
                <w:szCs w:val="16"/>
              </w:rPr>
              <w:t>Selection bias</w:t>
            </w:r>
          </w:p>
        </w:tc>
      </w:tr>
      <w:tr w:rsidR="00740BF4">
        <w:trPr>
          <w:trHeight w:val="1116"/>
        </w:trPr>
        <w:tc>
          <w:tcPr>
            <w:tcW w:w="1620" w:type="dxa"/>
            <w:tcBorders>
              <w:top w:val="nil"/>
              <w:left w:val="nil"/>
              <w:bottom w:val="nil"/>
              <w:right w:val="nil"/>
            </w:tcBorders>
            <w:shd w:val="clear" w:color="auto" w:fill="auto"/>
            <w:tcMar>
              <w:top w:w="0" w:type="dxa"/>
              <w:left w:w="100" w:type="dxa"/>
              <w:bottom w:w="0" w:type="dxa"/>
              <w:right w:w="100" w:type="dxa"/>
            </w:tcMar>
          </w:tcPr>
          <w:p w:rsidR="00740BF4" w:rsidRDefault="00D36290">
            <w:pPr>
              <w:widowControl w:val="0"/>
              <w:spacing w:before="240" w:after="240" w:line="240" w:lineRule="auto"/>
              <w:rPr>
                <w:sz w:val="16"/>
                <w:szCs w:val="16"/>
              </w:rPr>
            </w:pPr>
            <w:r>
              <w:rPr>
                <w:sz w:val="16"/>
                <w:szCs w:val="16"/>
              </w:rPr>
              <w:t>Did the study avoid confounding factors?</w:t>
            </w:r>
          </w:p>
        </w:tc>
        <w:tc>
          <w:tcPr>
            <w:tcW w:w="2610" w:type="dxa"/>
            <w:tcBorders>
              <w:top w:val="nil"/>
              <w:left w:val="nil"/>
              <w:bottom w:val="nil"/>
              <w:right w:val="nil"/>
            </w:tcBorders>
            <w:shd w:val="clear" w:color="auto" w:fill="auto"/>
            <w:tcMar>
              <w:top w:w="0" w:type="dxa"/>
              <w:left w:w="100" w:type="dxa"/>
              <w:bottom w:w="0" w:type="dxa"/>
              <w:right w:w="100" w:type="dxa"/>
            </w:tcMar>
          </w:tcPr>
          <w:p w:rsidR="00740BF4" w:rsidRDefault="00D36290">
            <w:pPr>
              <w:widowControl w:val="0"/>
              <w:spacing w:before="240" w:after="240" w:line="240" w:lineRule="auto"/>
              <w:rPr>
                <w:sz w:val="16"/>
                <w:szCs w:val="16"/>
              </w:rPr>
            </w:pPr>
            <w:r>
              <w:rPr>
                <w:sz w:val="16"/>
                <w:szCs w:val="16"/>
              </w:rPr>
              <w:t>Confounding factors were likely to be minimal as a result of blocking/pairing or stated attempts to match samples</w:t>
            </w:r>
          </w:p>
        </w:tc>
        <w:tc>
          <w:tcPr>
            <w:tcW w:w="2955" w:type="dxa"/>
            <w:tcBorders>
              <w:top w:val="nil"/>
              <w:left w:val="nil"/>
              <w:bottom w:val="nil"/>
              <w:right w:val="nil"/>
            </w:tcBorders>
            <w:shd w:val="clear" w:color="auto" w:fill="auto"/>
            <w:tcMar>
              <w:top w:w="0" w:type="dxa"/>
              <w:left w:w="100" w:type="dxa"/>
              <w:bottom w:w="0" w:type="dxa"/>
              <w:right w:w="100" w:type="dxa"/>
            </w:tcMar>
          </w:tcPr>
          <w:p w:rsidR="00740BF4" w:rsidRDefault="00D36290">
            <w:pPr>
              <w:widowControl w:val="0"/>
              <w:spacing w:before="240" w:after="240" w:line="240" w:lineRule="auto"/>
              <w:rPr>
                <w:sz w:val="16"/>
                <w:szCs w:val="16"/>
              </w:rPr>
            </w:pPr>
            <w:r>
              <w:rPr>
                <w:sz w:val="16"/>
                <w:szCs w:val="16"/>
              </w:rPr>
              <w:t>Some confounding factors present, likely to have a moderate impact on outcome</w:t>
            </w:r>
          </w:p>
        </w:tc>
        <w:tc>
          <w:tcPr>
            <w:tcW w:w="2730" w:type="dxa"/>
            <w:tcBorders>
              <w:top w:val="nil"/>
              <w:left w:val="nil"/>
              <w:bottom w:val="nil"/>
              <w:right w:val="nil"/>
            </w:tcBorders>
            <w:shd w:val="clear" w:color="auto" w:fill="auto"/>
            <w:tcMar>
              <w:top w:w="0" w:type="dxa"/>
              <w:left w:w="100" w:type="dxa"/>
              <w:bottom w:w="0" w:type="dxa"/>
              <w:right w:w="100" w:type="dxa"/>
            </w:tcMar>
          </w:tcPr>
          <w:p w:rsidR="00740BF4" w:rsidRDefault="00D36290">
            <w:pPr>
              <w:widowControl w:val="0"/>
              <w:spacing w:before="240" w:after="240" w:line="240" w:lineRule="auto"/>
              <w:rPr>
                <w:sz w:val="16"/>
                <w:szCs w:val="16"/>
              </w:rPr>
            </w:pPr>
            <w:r>
              <w:rPr>
                <w:sz w:val="16"/>
                <w:szCs w:val="16"/>
              </w:rPr>
              <w:t>Study was subject to confounding factors that could have a major impact on the outcome</w:t>
            </w:r>
          </w:p>
        </w:tc>
        <w:tc>
          <w:tcPr>
            <w:tcW w:w="1785" w:type="dxa"/>
            <w:tcBorders>
              <w:top w:val="nil"/>
              <w:left w:val="nil"/>
              <w:bottom w:val="nil"/>
              <w:right w:val="nil"/>
            </w:tcBorders>
            <w:shd w:val="clear" w:color="auto" w:fill="auto"/>
            <w:tcMar>
              <w:top w:w="0" w:type="dxa"/>
              <w:left w:w="100" w:type="dxa"/>
              <w:bottom w:w="0" w:type="dxa"/>
              <w:right w:w="100" w:type="dxa"/>
            </w:tcMar>
          </w:tcPr>
          <w:p w:rsidR="00740BF4" w:rsidRDefault="00D36290">
            <w:pPr>
              <w:widowControl w:val="0"/>
              <w:spacing w:before="240" w:after="240" w:line="240" w:lineRule="auto"/>
              <w:rPr>
                <w:sz w:val="16"/>
                <w:szCs w:val="16"/>
              </w:rPr>
            </w:pPr>
            <w:r>
              <w:rPr>
                <w:sz w:val="16"/>
                <w:szCs w:val="16"/>
              </w:rPr>
              <w:t>Lacking sufficient information to judge</w:t>
            </w:r>
          </w:p>
        </w:tc>
        <w:tc>
          <w:tcPr>
            <w:tcW w:w="1920" w:type="dxa"/>
            <w:tcBorders>
              <w:top w:val="nil"/>
              <w:left w:val="nil"/>
              <w:bottom w:val="nil"/>
              <w:right w:val="nil"/>
            </w:tcBorders>
            <w:shd w:val="clear" w:color="auto" w:fill="auto"/>
            <w:tcMar>
              <w:top w:w="0" w:type="dxa"/>
              <w:left w:w="100" w:type="dxa"/>
              <w:bottom w:w="0" w:type="dxa"/>
              <w:right w:w="100" w:type="dxa"/>
            </w:tcMar>
          </w:tcPr>
          <w:p w:rsidR="00740BF4" w:rsidRDefault="00D36290">
            <w:pPr>
              <w:widowControl w:val="0"/>
              <w:spacing w:before="240" w:after="240" w:line="240" w:lineRule="auto"/>
              <w:rPr>
                <w:sz w:val="16"/>
                <w:szCs w:val="16"/>
              </w:rPr>
            </w:pPr>
            <w:r>
              <w:rPr>
                <w:sz w:val="16"/>
                <w:szCs w:val="16"/>
              </w:rPr>
              <w:t>Selection bias and performance bias</w:t>
            </w:r>
          </w:p>
        </w:tc>
      </w:tr>
      <w:tr w:rsidR="00740BF4">
        <w:trPr>
          <w:trHeight w:val="1766"/>
        </w:trPr>
        <w:tc>
          <w:tcPr>
            <w:tcW w:w="1620" w:type="dxa"/>
            <w:tcBorders>
              <w:top w:val="nil"/>
              <w:left w:val="nil"/>
              <w:bottom w:val="single" w:sz="6" w:space="0" w:color="000000"/>
              <w:right w:val="nil"/>
            </w:tcBorders>
            <w:shd w:val="clear" w:color="auto" w:fill="auto"/>
            <w:tcMar>
              <w:top w:w="0" w:type="dxa"/>
              <w:left w:w="100" w:type="dxa"/>
              <w:bottom w:w="0" w:type="dxa"/>
              <w:right w:w="100" w:type="dxa"/>
            </w:tcMar>
          </w:tcPr>
          <w:p w:rsidR="00740BF4" w:rsidRDefault="00D36290">
            <w:pPr>
              <w:widowControl w:val="0"/>
              <w:spacing w:before="240" w:after="240" w:line="240" w:lineRule="auto"/>
              <w:rPr>
                <w:sz w:val="16"/>
                <w:szCs w:val="16"/>
              </w:rPr>
            </w:pPr>
            <w:r>
              <w:rPr>
                <w:sz w:val="16"/>
                <w:szCs w:val="16"/>
              </w:rPr>
              <w:t>Can study determine causality?</w:t>
            </w:r>
          </w:p>
        </w:tc>
        <w:tc>
          <w:tcPr>
            <w:tcW w:w="2610" w:type="dxa"/>
            <w:tcBorders>
              <w:top w:val="nil"/>
              <w:left w:val="nil"/>
              <w:bottom w:val="single" w:sz="6" w:space="0" w:color="000000"/>
              <w:right w:val="nil"/>
            </w:tcBorders>
            <w:shd w:val="clear" w:color="auto" w:fill="auto"/>
            <w:tcMar>
              <w:top w:w="0" w:type="dxa"/>
              <w:left w:w="100" w:type="dxa"/>
              <w:bottom w:w="0" w:type="dxa"/>
              <w:right w:w="100" w:type="dxa"/>
            </w:tcMar>
          </w:tcPr>
          <w:p w:rsidR="00740BF4" w:rsidRDefault="00D36290">
            <w:pPr>
              <w:widowControl w:val="0"/>
              <w:spacing w:before="240" w:after="240" w:line="240" w:lineRule="auto"/>
              <w:rPr>
                <w:sz w:val="16"/>
                <w:szCs w:val="16"/>
              </w:rPr>
            </w:pPr>
            <w:r>
              <w:rPr>
                <w:sz w:val="16"/>
                <w:szCs w:val="16"/>
              </w:rPr>
              <w:t>Experimental study in which comparator samples were selected prior to the management intervention being used</w:t>
            </w:r>
          </w:p>
        </w:tc>
        <w:tc>
          <w:tcPr>
            <w:tcW w:w="2955" w:type="dxa"/>
            <w:tcBorders>
              <w:top w:val="nil"/>
              <w:left w:val="nil"/>
              <w:bottom w:val="single" w:sz="6" w:space="0" w:color="000000"/>
              <w:right w:val="nil"/>
            </w:tcBorders>
            <w:shd w:val="clear" w:color="auto" w:fill="auto"/>
            <w:tcMar>
              <w:top w:w="0" w:type="dxa"/>
              <w:left w:w="100" w:type="dxa"/>
              <w:bottom w:w="0" w:type="dxa"/>
              <w:right w:w="100" w:type="dxa"/>
            </w:tcMar>
          </w:tcPr>
          <w:p w:rsidR="00740BF4" w:rsidRDefault="00D36290">
            <w:pPr>
              <w:widowControl w:val="0"/>
              <w:spacing w:before="240" w:after="240" w:line="240" w:lineRule="auto"/>
              <w:rPr>
                <w:sz w:val="16"/>
                <w:szCs w:val="16"/>
              </w:rPr>
            </w:pPr>
            <w:r>
              <w:rPr>
                <w:sz w:val="16"/>
                <w:szCs w:val="16"/>
              </w:rPr>
              <w:t>Correlative study in which comparators are selected after the management intervention has already been implemented, thereby limiting the ability of researchers to determine the similarity of comparators prior to management intervention use.</w:t>
            </w:r>
          </w:p>
        </w:tc>
        <w:tc>
          <w:tcPr>
            <w:tcW w:w="2730" w:type="dxa"/>
            <w:tcBorders>
              <w:top w:val="nil"/>
              <w:left w:val="nil"/>
              <w:bottom w:val="single" w:sz="6" w:space="0" w:color="000000"/>
              <w:right w:val="nil"/>
            </w:tcBorders>
            <w:shd w:val="clear" w:color="auto" w:fill="auto"/>
            <w:tcMar>
              <w:top w:w="0" w:type="dxa"/>
              <w:left w:w="100" w:type="dxa"/>
              <w:bottom w:w="0" w:type="dxa"/>
              <w:right w:w="100" w:type="dxa"/>
            </w:tcMar>
          </w:tcPr>
          <w:p w:rsidR="00740BF4" w:rsidRDefault="00D36290">
            <w:pPr>
              <w:widowControl w:val="0"/>
              <w:spacing w:before="240" w:after="240" w:line="240" w:lineRule="auto"/>
              <w:rPr>
                <w:sz w:val="16"/>
                <w:szCs w:val="16"/>
              </w:rPr>
            </w:pPr>
            <w:r>
              <w:rPr>
                <w:sz w:val="16"/>
                <w:szCs w:val="16"/>
              </w:rPr>
              <w:t>N/A - Studies with no comparator will be excluded</w:t>
            </w:r>
          </w:p>
        </w:tc>
        <w:tc>
          <w:tcPr>
            <w:tcW w:w="1785" w:type="dxa"/>
            <w:tcBorders>
              <w:top w:val="nil"/>
              <w:left w:val="nil"/>
              <w:bottom w:val="single" w:sz="6" w:space="0" w:color="000000"/>
              <w:right w:val="nil"/>
            </w:tcBorders>
            <w:shd w:val="clear" w:color="auto" w:fill="auto"/>
            <w:tcMar>
              <w:top w:w="0" w:type="dxa"/>
              <w:left w:w="100" w:type="dxa"/>
              <w:bottom w:w="0" w:type="dxa"/>
              <w:right w:w="100" w:type="dxa"/>
            </w:tcMar>
          </w:tcPr>
          <w:p w:rsidR="00740BF4" w:rsidRDefault="00D36290">
            <w:pPr>
              <w:widowControl w:val="0"/>
              <w:spacing w:before="240" w:after="240" w:line="240" w:lineRule="auto"/>
              <w:rPr>
                <w:sz w:val="16"/>
                <w:szCs w:val="16"/>
              </w:rPr>
            </w:pPr>
            <w:r>
              <w:rPr>
                <w:sz w:val="16"/>
                <w:szCs w:val="16"/>
              </w:rPr>
              <w:t>Lacking sufficient information to judge</w:t>
            </w:r>
          </w:p>
        </w:tc>
        <w:tc>
          <w:tcPr>
            <w:tcW w:w="1920" w:type="dxa"/>
            <w:tcBorders>
              <w:top w:val="nil"/>
              <w:left w:val="nil"/>
              <w:bottom w:val="single" w:sz="6" w:space="0" w:color="000000"/>
              <w:right w:val="nil"/>
            </w:tcBorders>
            <w:shd w:val="clear" w:color="auto" w:fill="auto"/>
            <w:tcMar>
              <w:top w:w="0" w:type="dxa"/>
              <w:left w:w="100" w:type="dxa"/>
              <w:bottom w:w="0" w:type="dxa"/>
              <w:right w:w="100" w:type="dxa"/>
            </w:tcMar>
          </w:tcPr>
          <w:p w:rsidR="00740BF4" w:rsidRDefault="00D36290">
            <w:pPr>
              <w:widowControl w:val="0"/>
              <w:spacing w:before="240" w:after="240" w:line="240" w:lineRule="auto"/>
              <w:rPr>
                <w:sz w:val="16"/>
                <w:szCs w:val="16"/>
              </w:rPr>
            </w:pPr>
            <w:r>
              <w:rPr>
                <w:sz w:val="16"/>
                <w:szCs w:val="16"/>
              </w:rPr>
              <w:t>Selection bias and performance bias</w:t>
            </w:r>
          </w:p>
        </w:tc>
      </w:tr>
    </w:tbl>
    <w:p w:rsidR="00740BF4" w:rsidRDefault="00740BF4">
      <w:pPr>
        <w:widowControl w:val="0"/>
        <w:spacing w:before="240" w:after="240" w:line="240" w:lineRule="auto"/>
        <w:jc w:val="both"/>
        <w:rPr>
          <w:b/>
        </w:rPr>
        <w:sectPr w:rsidR="00740BF4">
          <w:pgSz w:w="16834" w:h="11909" w:orient="landscape"/>
          <w:pgMar w:top="1440" w:right="1440" w:bottom="1440" w:left="1440" w:header="720" w:footer="720" w:gutter="0"/>
          <w:cols w:space="720"/>
        </w:sectPr>
      </w:pPr>
    </w:p>
    <w:p w:rsidR="00740BF4" w:rsidRDefault="00D36290">
      <w:pPr>
        <w:rPr>
          <w:b/>
        </w:rPr>
      </w:pPr>
      <w:r>
        <w:rPr>
          <w:b/>
          <w:noProof/>
        </w:rPr>
        <w:lastRenderedPageBreak/>
        <w:drawing>
          <wp:inline distT="0" distB="0" distL="0" distR="0">
            <wp:extent cx="5733415" cy="7491730"/>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33415" cy="7491730"/>
                    </a:xfrm>
                    <a:prstGeom prst="rect">
                      <a:avLst/>
                    </a:prstGeom>
                    <a:ln/>
                  </pic:spPr>
                </pic:pic>
              </a:graphicData>
            </a:graphic>
          </wp:inline>
        </w:drawing>
      </w:r>
    </w:p>
    <w:p w:rsidR="00740BF4" w:rsidRDefault="00740BF4">
      <w:pPr>
        <w:rPr>
          <w:b/>
        </w:rPr>
      </w:pPr>
    </w:p>
    <w:p w:rsidR="00740BF4" w:rsidRDefault="00740BF4">
      <w:pPr>
        <w:rPr>
          <w:b/>
        </w:rPr>
      </w:pPr>
    </w:p>
    <w:p w:rsidR="00740BF4" w:rsidRDefault="00740BF4">
      <w:pPr>
        <w:rPr>
          <w:b/>
        </w:rPr>
      </w:pPr>
    </w:p>
    <w:p w:rsidR="00740BF4" w:rsidRDefault="00D36290">
      <w:pPr>
        <w:rPr>
          <w:b/>
        </w:rPr>
      </w:pPr>
      <w:r>
        <w:rPr>
          <w:b/>
        </w:rPr>
        <w:t xml:space="preserve">Figure S1 - </w:t>
      </w:r>
      <w:r>
        <w:t>ROSES flow diagram showing the process of selection and synthesis of studies used in the meta-analysis</w:t>
      </w:r>
      <w:r>
        <w:br w:type="page"/>
      </w:r>
      <w:bookmarkStart w:id="0" w:name="_GoBack"/>
      <w:bookmarkEnd w:id="0"/>
    </w:p>
    <w:p w:rsidR="00740BF4" w:rsidRDefault="00D36290">
      <w:pPr>
        <w:rPr>
          <w:b/>
        </w:rPr>
      </w:pPr>
      <w:r>
        <w:rPr>
          <w:b/>
        </w:rPr>
        <w:lastRenderedPageBreak/>
        <w:t xml:space="preserve">Table S6 - </w:t>
      </w:r>
      <w:r>
        <w:t>Statistics from summary meta-analyses and sensitivity analyses</w:t>
      </w:r>
    </w:p>
    <w:tbl>
      <w:tblPr>
        <w:tblStyle w:val="aff0"/>
        <w:tblW w:w="9206" w:type="dxa"/>
        <w:tblBorders>
          <w:top w:val="nil"/>
          <w:left w:val="nil"/>
          <w:bottom w:val="nil"/>
          <w:right w:val="nil"/>
          <w:insideH w:val="nil"/>
          <w:insideV w:val="nil"/>
        </w:tblBorders>
        <w:tblLayout w:type="fixed"/>
        <w:tblLook w:val="0600" w:firstRow="0" w:lastRow="0" w:firstColumn="0" w:lastColumn="0" w:noHBand="1" w:noVBand="1"/>
      </w:tblPr>
      <w:tblGrid>
        <w:gridCol w:w="1725"/>
        <w:gridCol w:w="1530"/>
        <w:gridCol w:w="1365"/>
        <w:gridCol w:w="645"/>
        <w:gridCol w:w="510"/>
        <w:gridCol w:w="880"/>
        <w:gridCol w:w="567"/>
        <w:gridCol w:w="992"/>
        <w:gridCol w:w="992"/>
      </w:tblGrid>
      <w:tr w:rsidR="00740BF4">
        <w:trPr>
          <w:trHeight w:val="360"/>
        </w:trPr>
        <w:tc>
          <w:tcPr>
            <w:tcW w:w="1725" w:type="dxa"/>
            <w:tcBorders>
              <w:top w:val="single" w:sz="18" w:space="0" w:color="D3D3D3"/>
              <w:left w:val="single" w:sz="6" w:space="0" w:color="D3D3D3"/>
              <w:bottom w:val="nil"/>
              <w:right w:val="nil"/>
            </w:tcBorders>
            <w:shd w:val="clear" w:color="auto" w:fill="D3D3D3"/>
            <w:tcMar>
              <w:top w:w="0" w:type="dxa"/>
              <w:left w:w="60" w:type="dxa"/>
              <w:bottom w:w="0" w:type="dxa"/>
              <w:right w:w="60" w:type="dxa"/>
            </w:tcMar>
          </w:tcPr>
          <w:p w:rsidR="00740BF4" w:rsidRDefault="00D36290">
            <w:pPr>
              <w:spacing w:before="240" w:after="60" w:line="240" w:lineRule="auto"/>
              <w:rPr>
                <w:b/>
                <w:sz w:val="16"/>
                <w:szCs w:val="16"/>
              </w:rPr>
            </w:pPr>
            <w:r>
              <w:rPr>
                <w:b/>
                <w:sz w:val="16"/>
                <w:szCs w:val="16"/>
              </w:rPr>
              <w:t>Disturbance</w:t>
            </w:r>
          </w:p>
        </w:tc>
        <w:tc>
          <w:tcPr>
            <w:tcW w:w="1530" w:type="dxa"/>
            <w:tcBorders>
              <w:top w:val="single" w:sz="18" w:space="0" w:color="D3D3D3"/>
              <w:left w:val="nil"/>
              <w:bottom w:val="nil"/>
              <w:right w:val="nil"/>
            </w:tcBorders>
            <w:shd w:val="clear" w:color="auto" w:fill="D3D3D3"/>
            <w:tcMar>
              <w:top w:w="0" w:type="dxa"/>
              <w:left w:w="60" w:type="dxa"/>
              <w:bottom w:w="0" w:type="dxa"/>
              <w:right w:w="60" w:type="dxa"/>
            </w:tcMar>
          </w:tcPr>
          <w:p w:rsidR="00740BF4" w:rsidRDefault="00D36290">
            <w:pPr>
              <w:spacing w:before="240" w:after="60" w:line="240" w:lineRule="auto"/>
              <w:rPr>
                <w:b/>
                <w:sz w:val="16"/>
                <w:szCs w:val="16"/>
              </w:rPr>
            </w:pPr>
            <w:r>
              <w:rPr>
                <w:b/>
                <w:sz w:val="16"/>
                <w:szCs w:val="16"/>
              </w:rPr>
              <w:t>Outcome</w:t>
            </w:r>
          </w:p>
        </w:tc>
        <w:tc>
          <w:tcPr>
            <w:tcW w:w="1365" w:type="dxa"/>
            <w:tcBorders>
              <w:top w:val="single" w:sz="18" w:space="0" w:color="D3D3D3"/>
              <w:left w:val="nil"/>
              <w:bottom w:val="nil"/>
              <w:right w:val="nil"/>
            </w:tcBorders>
            <w:shd w:val="clear" w:color="auto" w:fill="D3D3D3"/>
            <w:tcMar>
              <w:top w:w="0" w:type="dxa"/>
              <w:left w:w="60" w:type="dxa"/>
              <w:bottom w:w="0" w:type="dxa"/>
              <w:right w:w="60" w:type="dxa"/>
            </w:tcMar>
          </w:tcPr>
          <w:p w:rsidR="00740BF4" w:rsidRDefault="00D36290">
            <w:pPr>
              <w:spacing w:before="240" w:after="60" w:line="240" w:lineRule="auto"/>
              <w:rPr>
                <w:b/>
                <w:sz w:val="16"/>
                <w:szCs w:val="16"/>
              </w:rPr>
            </w:pPr>
            <w:r>
              <w:rPr>
                <w:b/>
                <w:sz w:val="16"/>
                <w:szCs w:val="16"/>
              </w:rPr>
              <w:t>Model type</w:t>
            </w:r>
          </w:p>
        </w:tc>
        <w:tc>
          <w:tcPr>
            <w:tcW w:w="645" w:type="dxa"/>
            <w:tcBorders>
              <w:top w:val="single" w:sz="18" w:space="0" w:color="D3D3D3"/>
              <w:left w:val="nil"/>
              <w:bottom w:val="nil"/>
              <w:right w:val="nil"/>
            </w:tcBorders>
            <w:shd w:val="clear" w:color="auto" w:fill="D3D3D3"/>
            <w:tcMar>
              <w:top w:w="0" w:type="dxa"/>
              <w:left w:w="60" w:type="dxa"/>
              <w:bottom w:w="0" w:type="dxa"/>
              <w:right w:w="60" w:type="dxa"/>
            </w:tcMar>
          </w:tcPr>
          <w:p w:rsidR="00740BF4" w:rsidRDefault="00D36290">
            <w:pPr>
              <w:spacing w:before="240" w:after="60" w:line="240" w:lineRule="auto"/>
              <w:rPr>
                <w:b/>
                <w:sz w:val="16"/>
                <w:szCs w:val="16"/>
              </w:rPr>
            </w:pPr>
            <w:proofErr w:type="spellStart"/>
            <w:r>
              <w:rPr>
                <w:b/>
                <w:sz w:val="16"/>
                <w:szCs w:val="16"/>
              </w:rPr>
              <w:t>Coeff</w:t>
            </w:r>
            <w:proofErr w:type="spellEnd"/>
          </w:p>
        </w:tc>
        <w:tc>
          <w:tcPr>
            <w:tcW w:w="510" w:type="dxa"/>
            <w:tcBorders>
              <w:top w:val="single" w:sz="18" w:space="0" w:color="D3D3D3"/>
              <w:left w:val="nil"/>
              <w:bottom w:val="nil"/>
              <w:right w:val="nil"/>
            </w:tcBorders>
            <w:shd w:val="clear" w:color="auto" w:fill="D3D3D3"/>
            <w:tcMar>
              <w:top w:w="0" w:type="dxa"/>
              <w:left w:w="60" w:type="dxa"/>
              <w:bottom w:w="0" w:type="dxa"/>
              <w:right w:w="60" w:type="dxa"/>
            </w:tcMar>
          </w:tcPr>
          <w:p w:rsidR="00740BF4" w:rsidRDefault="00D36290">
            <w:pPr>
              <w:spacing w:before="240" w:after="60" w:line="240" w:lineRule="auto"/>
              <w:rPr>
                <w:b/>
                <w:sz w:val="16"/>
                <w:szCs w:val="16"/>
              </w:rPr>
            </w:pPr>
            <w:r>
              <w:rPr>
                <w:b/>
                <w:sz w:val="16"/>
                <w:szCs w:val="16"/>
              </w:rPr>
              <w:t>SE</w:t>
            </w:r>
          </w:p>
        </w:tc>
        <w:tc>
          <w:tcPr>
            <w:tcW w:w="880" w:type="dxa"/>
            <w:tcBorders>
              <w:top w:val="single" w:sz="18" w:space="0" w:color="D3D3D3"/>
              <w:left w:val="nil"/>
              <w:bottom w:val="nil"/>
              <w:right w:val="nil"/>
            </w:tcBorders>
            <w:shd w:val="clear" w:color="auto" w:fill="D3D3D3"/>
            <w:tcMar>
              <w:top w:w="0" w:type="dxa"/>
              <w:left w:w="60" w:type="dxa"/>
              <w:bottom w:w="0" w:type="dxa"/>
              <w:right w:w="60" w:type="dxa"/>
            </w:tcMar>
          </w:tcPr>
          <w:p w:rsidR="00740BF4" w:rsidRDefault="00D36290">
            <w:pPr>
              <w:spacing w:before="240" w:after="60" w:line="240" w:lineRule="auto"/>
              <w:rPr>
                <w:b/>
                <w:sz w:val="16"/>
                <w:szCs w:val="16"/>
              </w:rPr>
            </w:pPr>
            <w:r>
              <w:rPr>
                <w:b/>
                <w:sz w:val="16"/>
                <w:szCs w:val="16"/>
              </w:rPr>
              <w:t>p-value</w:t>
            </w:r>
          </w:p>
        </w:tc>
        <w:tc>
          <w:tcPr>
            <w:tcW w:w="567" w:type="dxa"/>
            <w:tcBorders>
              <w:top w:val="single" w:sz="18" w:space="0" w:color="D3D3D3"/>
              <w:left w:val="nil"/>
              <w:bottom w:val="nil"/>
              <w:right w:val="nil"/>
            </w:tcBorders>
            <w:shd w:val="clear" w:color="auto" w:fill="D3D3D3"/>
            <w:tcMar>
              <w:top w:w="0" w:type="dxa"/>
              <w:left w:w="60" w:type="dxa"/>
              <w:bottom w:w="0" w:type="dxa"/>
              <w:right w:w="60" w:type="dxa"/>
            </w:tcMar>
          </w:tcPr>
          <w:p w:rsidR="00740BF4" w:rsidRDefault="00D36290">
            <w:pPr>
              <w:spacing w:before="240" w:after="60" w:line="240" w:lineRule="auto"/>
              <w:rPr>
                <w:b/>
                <w:sz w:val="16"/>
                <w:szCs w:val="16"/>
              </w:rPr>
            </w:pPr>
            <w:r>
              <w:rPr>
                <w:b/>
                <w:sz w:val="16"/>
                <w:szCs w:val="16"/>
              </w:rPr>
              <w:t>Q</w:t>
            </w:r>
          </w:p>
        </w:tc>
        <w:tc>
          <w:tcPr>
            <w:tcW w:w="992" w:type="dxa"/>
            <w:tcBorders>
              <w:top w:val="single" w:sz="18" w:space="0" w:color="D3D3D3"/>
              <w:left w:val="nil"/>
              <w:bottom w:val="nil"/>
              <w:right w:val="nil"/>
            </w:tcBorders>
            <w:shd w:val="clear" w:color="auto" w:fill="D3D3D3"/>
            <w:tcMar>
              <w:top w:w="0" w:type="dxa"/>
              <w:left w:w="60" w:type="dxa"/>
              <w:bottom w:w="0" w:type="dxa"/>
              <w:right w:w="60" w:type="dxa"/>
            </w:tcMar>
          </w:tcPr>
          <w:p w:rsidR="00740BF4" w:rsidRDefault="00D36290">
            <w:pPr>
              <w:spacing w:before="240" w:after="60" w:line="240" w:lineRule="auto"/>
              <w:rPr>
                <w:b/>
                <w:sz w:val="16"/>
                <w:szCs w:val="16"/>
              </w:rPr>
            </w:pPr>
            <w:r>
              <w:rPr>
                <w:b/>
                <w:sz w:val="16"/>
                <w:szCs w:val="16"/>
              </w:rPr>
              <w:t>Q p-value</w:t>
            </w:r>
          </w:p>
        </w:tc>
        <w:tc>
          <w:tcPr>
            <w:tcW w:w="992" w:type="dxa"/>
            <w:tcBorders>
              <w:top w:val="single" w:sz="18" w:space="0" w:color="D3D3D3"/>
              <w:left w:val="nil"/>
              <w:bottom w:val="nil"/>
              <w:right w:val="single" w:sz="6" w:space="0" w:color="D3D3D3"/>
            </w:tcBorders>
            <w:shd w:val="clear" w:color="auto" w:fill="D3D3D3"/>
            <w:tcMar>
              <w:top w:w="0" w:type="dxa"/>
              <w:left w:w="60" w:type="dxa"/>
              <w:bottom w:w="0" w:type="dxa"/>
              <w:right w:w="60" w:type="dxa"/>
            </w:tcMar>
          </w:tcPr>
          <w:p w:rsidR="00740BF4" w:rsidRDefault="00D36290">
            <w:pPr>
              <w:spacing w:before="240" w:after="60" w:line="240" w:lineRule="auto"/>
              <w:rPr>
                <w:b/>
                <w:sz w:val="16"/>
                <w:szCs w:val="16"/>
              </w:rPr>
            </w:pPr>
            <w:r>
              <w:rPr>
                <w:b/>
                <w:sz w:val="16"/>
                <w:szCs w:val="16"/>
              </w:rPr>
              <w:t>I2</w:t>
            </w:r>
          </w:p>
        </w:tc>
      </w:tr>
      <w:tr w:rsidR="00740BF4">
        <w:trPr>
          <w:trHeight w:val="600"/>
        </w:trPr>
        <w:tc>
          <w:tcPr>
            <w:tcW w:w="1725" w:type="dxa"/>
            <w:tcBorders>
              <w:top w:val="nil"/>
              <w:left w:val="nil"/>
              <w:bottom w:val="single" w:sz="4" w:space="0" w:color="000000"/>
              <w:right w:val="nil"/>
            </w:tcBorders>
            <w:tcMar>
              <w:top w:w="0" w:type="dxa"/>
              <w:left w:w="60" w:type="dxa"/>
              <w:bottom w:w="0" w:type="dxa"/>
              <w:right w:w="60" w:type="dxa"/>
            </w:tcMar>
            <w:vAlign w:val="center"/>
          </w:tcPr>
          <w:p w:rsidR="00740BF4" w:rsidRDefault="00D36290">
            <w:pPr>
              <w:spacing w:before="240" w:after="60" w:line="240" w:lineRule="auto"/>
              <w:rPr>
                <w:sz w:val="16"/>
                <w:szCs w:val="16"/>
              </w:rPr>
            </w:pPr>
            <w:r>
              <w:rPr>
                <w:sz w:val="16"/>
                <w:szCs w:val="16"/>
              </w:rPr>
              <w:t>Precipitation reduction</w:t>
            </w:r>
          </w:p>
        </w:tc>
        <w:tc>
          <w:tcPr>
            <w:tcW w:w="1530" w:type="dxa"/>
            <w:tcBorders>
              <w:top w:val="nil"/>
              <w:left w:val="nil"/>
              <w:bottom w:val="single" w:sz="4" w:space="0" w:color="000000"/>
              <w:right w:val="nil"/>
            </w:tcBorders>
            <w:tcMar>
              <w:top w:w="0" w:type="dxa"/>
              <w:left w:w="60" w:type="dxa"/>
              <w:bottom w:w="0" w:type="dxa"/>
              <w:right w:w="60" w:type="dxa"/>
            </w:tcMar>
            <w:vAlign w:val="center"/>
          </w:tcPr>
          <w:p w:rsidR="00740BF4" w:rsidRDefault="00D36290">
            <w:pPr>
              <w:spacing w:before="240" w:after="60" w:line="240" w:lineRule="auto"/>
              <w:rPr>
                <w:sz w:val="16"/>
                <w:szCs w:val="16"/>
              </w:rPr>
            </w:pPr>
            <w:r>
              <w:rPr>
                <w:sz w:val="16"/>
                <w:szCs w:val="16"/>
              </w:rPr>
              <w:t>Abundance</w:t>
            </w:r>
          </w:p>
        </w:tc>
        <w:tc>
          <w:tcPr>
            <w:tcW w:w="1365" w:type="dxa"/>
            <w:tcBorders>
              <w:top w:val="nil"/>
              <w:left w:val="nil"/>
              <w:bottom w:val="single" w:sz="4" w:space="0" w:color="000000"/>
              <w:right w:val="nil"/>
            </w:tcBorders>
            <w:tcMar>
              <w:top w:w="0" w:type="dxa"/>
              <w:left w:w="60" w:type="dxa"/>
              <w:bottom w:w="0" w:type="dxa"/>
              <w:right w:w="60" w:type="dxa"/>
            </w:tcMar>
            <w:vAlign w:val="center"/>
          </w:tcPr>
          <w:p w:rsidR="00740BF4" w:rsidRDefault="00D36290">
            <w:pPr>
              <w:spacing w:before="240" w:after="60" w:line="240" w:lineRule="auto"/>
              <w:rPr>
                <w:sz w:val="16"/>
                <w:szCs w:val="16"/>
              </w:rPr>
            </w:pPr>
            <w:r>
              <w:rPr>
                <w:sz w:val="16"/>
                <w:szCs w:val="16"/>
              </w:rPr>
              <w:t>Null model</w:t>
            </w:r>
          </w:p>
        </w:tc>
        <w:tc>
          <w:tcPr>
            <w:tcW w:w="645" w:type="dxa"/>
            <w:tcBorders>
              <w:top w:val="nil"/>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-0.44</w:t>
            </w:r>
          </w:p>
        </w:tc>
        <w:tc>
          <w:tcPr>
            <w:tcW w:w="510" w:type="dxa"/>
            <w:tcBorders>
              <w:top w:val="nil"/>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0.14</w:t>
            </w:r>
          </w:p>
        </w:tc>
        <w:tc>
          <w:tcPr>
            <w:tcW w:w="880" w:type="dxa"/>
            <w:tcBorders>
              <w:top w:val="nil"/>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0.001</w:t>
            </w:r>
          </w:p>
        </w:tc>
        <w:tc>
          <w:tcPr>
            <w:tcW w:w="567" w:type="dxa"/>
            <w:tcBorders>
              <w:top w:val="nil"/>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2767</w:t>
            </w:r>
          </w:p>
        </w:tc>
        <w:tc>
          <w:tcPr>
            <w:tcW w:w="992" w:type="dxa"/>
            <w:tcBorders>
              <w:top w:val="nil"/>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&lt;0.001</w:t>
            </w:r>
          </w:p>
        </w:tc>
        <w:tc>
          <w:tcPr>
            <w:tcW w:w="992" w:type="dxa"/>
            <w:tcBorders>
              <w:top w:val="nil"/>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98</w:t>
            </w:r>
          </w:p>
        </w:tc>
      </w:tr>
      <w:tr w:rsidR="00740BF4">
        <w:trPr>
          <w:trHeight w:val="585"/>
        </w:trPr>
        <w:tc>
          <w:tcPr>
            <w:tcW w:w="1725"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before="240" w:after="60" w:line="240" w:lineRule="auto"/>
              <w:rPr>
                <w:sz w:val="16"/>
                <w:szCs w:val="16"/>
              </w:rPr>
            </w:pPr>
            <w:r>
              <w:rPr>
                <w:sz w:val="16"/>
                <w:szCs w:val="16"/>
              </w:rPr>
              <w:t>Precipitation reduction</w:t>
            </w:r>
          </w:p>
        </w:tc>
        <w:tc>
          <w:tcPr>
            <w:tcW w:w="1530"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before="240" w:after="60" w:line="240" w:lineRule="auto"/>
              <w:rPr>
                <w:sz w:val="16"/>
                <w:szCs w:val="16"/>
              </w:rPr>
            </w:pPr>
            <w:r>
              <w:rPr>
                <w:sz w:val="16"/>
                <w:szCs w:val="16"/>
              </w:rPr>
              <w:t>Abundance</w:t>
            </w:r>
          </w:p>
        </w:tc>
        <w:tc>
          <w:tcPr>
            <w:tcW w:w="1365"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before="240" w:after="60" w:line="240" w:lineRule="auto"/>
              <w:rPr>
                <w:sz w:val="16"/>
                <w:szCs w:val="16"/>
              </w:rPr>
            </w:pPr>
            <w:r>
              <w:rPr>
                <w:sz w:val="16"/>
                <w:szCs w:val="16"/>
              </w:rPr>
              <w:t>Failed Geary test</w:t>
            </w:r>
          </w:p>
        </w:tc>
        <w:tc>
          <w:tcPr>
            <w:tcW w:w="645"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-0.38</w:t>
            </w:r>
          </w:p>
        </w:tc>
        <w:tc>
          <w:tcPr>
            <w:tcW w:w="510"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0.14</w:t>
            </w:r>
          </w:p>
        </w:tc>
        <w:tc>
          <w:tcPr>
            <w:tcW w:w="880"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0.007</w:t>
            </w:r>
          </w:p>
        </w:tc>
        <w:tc>
          <w:tcPr>
            <w:tcW w:w="567"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2735</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&lt;0.001</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98</w:t>
            </w:r>
          </w:p>
        </w:tc>
      </w:tr>
      <w:tr w:rsidR="00740BF4">
        <w:trPr>
          <w:trHeight w:val="585"/>
        </w:trPr>
        <w:tc>
          <w:tcPr>
            <w:tcW w:w="1725"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before="240" w:after="60" w:line="240" w:lineRule="auto"/>
              <w:rPr>
                <w:sz w:val="16"/>
                <w:szCs w:val="16"/>
              </w:rPr>
            </w:pPr>
            <w:r>
              <w:rPr>
                <w:sz w:val="16"/>
                <w:szCs w:val="16"/>
              </w:rPr>
              <w:t>Precipitation reduction</w:t>
            </w:r>
          </w:p>
        </w:tc>
        <w:tc>
          <w:tcPr>
            <w:tcW w:w="1530"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before="240" w:after="60" w:line="240" w:lineRule="auto"/>
              <w:rPr>
                <w:sz w:val="16"/>
                <w:szCs w:val="16"/>
              </w:rPr>
            </w:pPr>
            <w:r>
              <w:rPr>
                <w:sz w:val="16"/>
                <w:szCs w:val="16"/>
              </w:rPr>
              <w:t>Abundance</w:t>
            </w:r>
          </w:p>
        </w:tc>
        <w:tc>
          <w:tcPr>
            <w:tcW w:w="1365"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before="240" w:after="60" w:line="240" w:lineRule="auto"/>
              <w:rPr>
                <w:sz w:val="16"/>
                <w:szCs w:val="16"/>
              </w:rPr>
            </w:pPr>
            <w:r>
              <w:rPr>
                <w:sz w:val="16"/>
                <w:szCs w:val="16"/>
              </w:rPr>
              <w:t>Low validity removed</w:t>
            </w:r>
          </w:p>
        </w:tc>
        <w:tc>
          <w:tcPr>
            <w:tcW w:w="645"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-0.56</w:t>
            </w:r>
          </w:p>
        </w:tc>
        <w:tc>
          <w:tcPr>
            <w:tcW w:w="510"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0.20</w:t>
            </w:r>
          </w:p>
        </w:tc>
        <w:tc>
          <w:tcPr>
            <w:tcW w:w="880"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0.005</w:t>
            </w:r>
          </w:p>
        </w:tc>
        <w:tc>
          <w:tcPr>
            <w:tcW w:w="567"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2391</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&lt;0.001</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99</w:t>
            </w:r>
          </w:p>
        </w:tc>
      </w:tr>
      <w:tr w:rsidR="00740BF4">
        <w:trPr>
          <w:trHeight w:val="585"/>
        </w:trPr>
        <w:tc>
          <w:tcPr>
            <w:tcW w:w="1725"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before="240" w:after="60" w:line="240" w:lineRule="auto"/>
              <w:rPr>
                <w:sz w:val="16"/>
                <w:szCs w:val="16"/>
              </w:rPr>
            </w:pPr>
            <w:r>
              <w:rPr>
                <w:sz w:val="16"/>
                <w:szCs w:val="16"/>
              </w:rPr>
              <w:t>Precipitation increase</w:t>
            </w:r>
          </w:p>
        </w:tc>
        <w:tc>
          <w:tcPr>
            <w:tcW w:w="1530"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before="240" w:after="60" w:line="240" w:lineRule="auto"/>
              <w:rPr>
                <w:sz w:val="16"/>
                <w:szCs w:val="16"/>
              </w:rPr>
            </w:pPr>
            <w:r>
              <w:rPr>
                <w:sz w:val="16"/>
                <w:szCs w:val="16"/>
              </w:rPr>
              <w:t>Abundance</w:t>
            </w:r>
          </w:p>
        </w:tc>
        <w:tc>
          <w:tcPr>
            <w:tcW w:w="1365"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before="240" w:after="60" w:line="240" w:lineRule="auto"/>
              <w:rPr>
                <w:sz w:val="16"/>
                <w:szCs w:val="16"/>
              </w:rPr>
            </w:pPr>
            <w:r>
              <w:rPr>
                <w:sz w:val="16"/>
                <w:szCs w:val="16"/>
              </w:rPr>
              <w:t>Null model</w:t>
            </w:r>
          </w:p>
        </w:tc>
        <w:tc>
          <w:tcPr>
            <w:tcW w:w="645"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0.33</w:t>
            </w:r>
          </w:p>
        </w:tc>
        <w:tc>
          <w:tcPr>
            <w:tcW w:w="510"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0.14</w:t>
            </w:r>
          </w:p>
        </w:tc>
        <w:tc>
          <w:tcPr>
            <w:tcW w:w="880"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0.016</w:t>
            </w:r>
          </w:p>
        </w:tc>
        <w:tc>
          <w:tcPr>
            <w:tcW w:w="567"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1637</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&lt;0.001</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78</w:t>
            </w:r>
          </w:p>
        </w:tc>
      </w:tr>
      <w:tr w:rsidR="00740BF4">
        <w:trPr>
          <w:trHeight w:val="585"/>
        </w:trPr>
        <w:tc>
          <w:tcPr>
            <w:tcW w:w="1725"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before="240" w:after="60" w:line="240" w:lineRule="auto"/>
              <w:rPr>
                <w:sz w:val="16"/>
                <w:szCs w:val="16"/>
              </w:rPr>
            </w:pPr>
            <w:r>
              <w:rPr>
                <w:sz w:val="16"/>
                <w:szCs w:val="16"/>
              </w:rPr>
              <w:t>Precipitation increase</w:t>
            </w:r>
          </w:p>
        </w:tc>
        <w:tc>
          <w:tcPr>
            <w:tcW w:w="1530"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before="240" w:after="60" w:line="240" w:lineRule="auto"/>
              <w:rPr>
                <w:sz w:val="16"/>
                <w:szCs w:val="16"/>
              </w:rPr>
            </w:pPr>
            <w:r>
              <w:rPr>
                <w:sz w:val="16"/>
                <w:szCs w:val="16"/>
              </w:rPr>
              <w:t>Abundance</w:t>
            </w:r>
          </w:p>
        </w:tc>
        <w:tc>
          <w:tcPr>
            <w:tcW w:w="1365"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before="240" w:after="60" w:line="240" w:lineRule="auto"/>
              <w:rPr>
                <w:sz w:val="16"/>
                <w:szCs w:val="16"/>
              </w:rPr>
            </w:pPr>
            <w:r>
              <w:rPr>
                <w:sz w:val="16"/>
                <w:szCs w:val="16"/>
              </w:rPr>
              <w:t>Failed Geary test</w:t>
            </w:r>
          </w:p>
        </w:tc>
        <w:tc>
          <w:tcPr>
            <w:tcW w:w="645"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0.32</w:t>
            </w:r>
          </w:p>
        </w:tc>
        <w:tc>
          <w:tcPr>
            <w:tcW w:w="510"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0.14</w:t>
            </w:r>
          </w:p>
        </w:tc>
        <w:tc>
          <w:tcPr>
            <w:tcW w:w="880"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0.018</w:t>
            </w:r>
          </w:p>
        </w:tc>
        <w:tc>
          <w:tcPr>
            <w:tcW w:w="567"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1605</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&lt;0.001</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81</w:t>
            </w:r>
          </w:p>
        </w:tc>
      </w:tr>
      <w:tr w:rsidR="00740BF4">
        <w:trPr>
          <w:trHeight w:val="585"/>
        </w:trPr>
        <w:tc>
          <w:tcPr>
            <w:tcW w:w="1725"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before="240" w:after="60" w:line="240" w:lineRule="auto"/>
              <w:rPr>
                <w:sz w:val="16"/>
                <w:szCs w:val="16"/>
              </w:rPr>
            </w:pPr>
            <w:r>
              <w:rPr>
                <w:sz w:val="16"/>
                <w:szCs w:val="16"/>
              </w:rPr>
              <w:t>Precipitation increase</w:t>
            </w:r>
          </w:p>
        </w:tc>
        <w:tc>
          <w:tcPr>
            <w:tcW w:w="1530"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before="240" w:after="60" w:line="240" w:lineRule="auto"/>
              <w:rPr>
                <w:sz w:val="16"/>
                <w:szCs w:val="16"/>
              </w:rPr>
            </w:pPr>
            <w:r>
              <w:rPr>
                <w:sz w:val="16"/>
                <w:szCs w:val="16"/>
              </w:rPr>
              <w:t>Abundance</w:t>
            </w:r>
          </w:p>
        </w:tc>
        <w:tc>
          <w:tcPr>
            <w:tcW w:w="1365"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before="240" w:after="60" w:line="240" w:lineRule="auto"/>
              <w:rPr>
                <w:sz w:val="16"/>
                <w:szCs w:val="16"/>
              </w:rPr>
            </w:pPr>
            <w:r>
              <w:rPr>
                <w:sz w:val="16"/>
                <w:szCs w:val="16"/>
              </w:rPr>
              <w:t>Low validity removed</w:t>
            </w:r>
          </w:p>
        </w:tc>
        <w:tc>
          <w:tcPr>
            <w:tcW w:w="645"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0.30</w:t>
            </w:r>
          </w:p>
        </w:tc>
        <w:tc>
          <w:tcPr>
            <w:tcW w:w="510"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0.18</w:t>
            </w:r>
          </w:p>
        </w:tc>
        <w:tc>
          <w:tcPr>
            <w:tcW w:w="880"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0.099</w:t>
            </w:r>
          </w:p>
        </w:tc>
        <w:tc>
          <w:tcPr>
            <w:tcW w:w="567"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1502</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&lt;0.001</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79</w:t>
            </w:r>
          </w:p>
        </w:tc>
      </w:tr>
      <w:tr w:rsidR="00740BF4">
        <w:trPr>
          <w:trHeight w:val="585"/>
        </w:trPr>
        <w:tc>
          <w:tcPr>
            <w:tcW w:w="1725"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before="240" w:after="60" w:line="240" w:lineRule="auto"/>
              <w:rPr>
                <w:sz w:val="16"/>
                <w:szCs w:val="16"/>
              </w:rPr>
            </w:pPr>
            <w:r>
              <w:rPr>
                <w:sz w:val="16"/>
                <w:szCs w:val="16"/>
              </w:rPr>
              <w:t>Precipitation reduction</w:t>
            </w:r>
          </w:p>
        </w:tc>
        <w:tc>
          <w:tcPr>
            <w:tcW w:w="1530"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before="240" w:after="60" w:line="240" w:lineRule="auto"/>
              <w:rPr>
                <w:sz w:val="16"/>
                <w:szCs w:val="16"/>
              </w:rPr>
            </w:pPr>
            <w:r>
              <w:rPr>
                <w:sz w:val="16"/>
                <w:szCs w:val="16"/>
              </w:rPr>
              <w:t>Taxonomic richness</w:t>
            </w:r>
          </w:p>
        </w:tc>
        <w:tc>
          <w:tcPr>
            <w:tcW w:w="1365"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before="240" w:after="60" w:line="240" w:lineRule="auto"/>
              <w:rPr>
                <w:sz w:val="16"/>
                <w:szCs w:val="16"/>
              </w:rPr>
            </w:pPr>
            <w:r>
              <w:rPr>
                <w:sz w:val="16"/>
                <w:szCs w:val="16"/>
              </w:rPr>
              <w:t>Null model</w:t>
            </w:r>
          </w:p>
        </w:tc>
        <w:tc>
          <w:tcPr>
            <w:tcW w:w="645"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-0.03</w:t>
            </w:r>
          </w:p>
        </w:tc>
        <w:tc>
          <w:tcPr>
            <w:tcW w:w="510"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0.04</w:t>
            </w:r>
          </w:p>
        </w:tc>
        <w:tc>
          <w:tcPr>
            <w:tcW w:w="880"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0.345</w:t>
            </w:r>
          </w:p>
        </w:tc>
        <w:tc>
          <w:tcPr>
            <w:tcW w:w="567"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96</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&lt;0.001</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41</w:t>
            </w:r>
          </w:p>
        </w:tc>
      </w:tr>
      <w:tr w:rsidR="00740BF4">
        <w:trPr>
          <w:trHeight w:val="585"/>
        </w:trPr>
        <w:tc>
          <w:tcPr>
            <w:tcW w:w="1725"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before="240" w:after="60" w:line="240" w:lineRule="auto"/>
              <w:rPr>
                <w:sz w:val="16"/>
                <w:szCs w:val="16"/>
              </w:rPr>
            </w:pPr>
            <w:r>
              <w:rPr>
                <w:sz w:val="16"/>
                <w:szCs w:val="16"/>
              </w:rPr>
              <w:t>Precipitation reduction</w:t>
            </w:r>
          </w:p>
        </w:tc>
        <w:tc>
          <w:tcPr>
            <w:tcW w:w="1530"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before="240" w:after="60" w:line="240" w:lineRule="auto"/>
              <w:rPr>
                <w:sz w:val="16"/>
                <w:szCs w:val="16"/>
              </w:rPr>
            </w:pPr>
            <w:r>
              <w:rPr>
                <w:sz w:val="16"/>
                <w:szCs w:val="16"/>
              </w:rPr>
              <w:t>Taxonomic richness</w:t>
            </w:r>
          </w:p>
        </w:tc>
        <w:tc>
          <w:tcPr>
            <w:tcW w:w="1365"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before="240" w:after="60" w:line="240" w:lineRule="auto"/>
              <w:rPr>
                <w:sz w:val="16"/>
                <w:szCs w:val="16"/>
              </w:rPr>
            </w:pPr>
            <w:r>
              <w:rPr>
                <w:sz w:val="16"/>
                <w:szCs w:val="16"/>
              </w:rPr>
              <w:t>Failed Geary test</w:t>
            </w:r>
          </w:p>
        </w:tc>
        <w:tc>
          <w:tcPr>
            <w:tcW w:w="645"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-0.03</w:t>
            </w:r>
          </w:p>
        </w:tc>
        <w:tc>
          <w:tcPr>
            <w:tcW w:w="510"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0.04</w:t>
            </w:r>
          </w:p>
        </w:tc>
        <w:tc>
          <w:tcPr>
            <w:tcW w:w="880"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0.345</w:t>
            </w:r>
          </w:p>
        </w:tc>
        <w:tc>
          <w:tcPr>
            <w:tcW w:w="567"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96</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&lt;0.001</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41</w:t>
            </w:r>
          </w:p>
        </w:tc>
      </w:tr>
      <w:tr w:rsidR="00740BF4">
        <w:trPr>
          <w:trHeight w:val="585"/>
        </w:trPr>
        <w:tc>
          <w:tcPr>
            <w:tcW w:w="1725"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before="240" w:after="60" w:line="240" w:lineRule="auto"/>
              <w:rPr>
                <w:sz w:val="16"/>
                <w:szCs w:val="16"/>
              </w:rPr>
            </w:pPr>
            <w:r>
              <w:rPr>
                <w:sz w:val="16"/>
                <w:szCs w:val="16"/>
              </w:rPr>
              <w:t>Precipitation reduction</w:t>
            </w:r>
          </w:p>
        </w:tc>
        <w:tc>
          <w:tcPr>
            <w:tcW w:w="1530"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before="240" w:after="60" w:line="240" w:lineRule="auto"/>
              <w:rPr>
                <w:sz w:val="16"/>
                <w:szCs w:val="16"/>
              </w:rPr>
            </w:pPr>
            <w:r>
              <w:rPr>
                <w:sz w:val="16"/>
                <w:szCs w:val="16"/>
              </w:rPr>
              <w:t>Taxonomic richness</w:t>
            </w:r>
          </w:p>
        </w:tc>
        <w:tc>
          <w:tcPr>
            <w:tcW w:w="1365"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before="240" w:after="60" w:line="240" w:lineRule="auto"/>
              <w:rPr>
                <w:sz w:val="16"/>
                <w:szCs w:val="16"/>
              </w:rPr>
            </w:pPr>
            <w:r>
              <w:rPr>
                <w:sz w:val="16"/>
                <w:szCs w:val="16"/>
              </w:rPr>
              <w:t>Low validity removed</w:t>
            </w:r>
          </w:p>
        </w:tc>
        <w:tc>
          <w:tcPr>
            <w:tcW w:w="645"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-0.13</w:t>
            </w:r>
          </w:p>
        </w:tc>
        <w:tc>
          <w:tcPr>
            <w:tcW w:w="510"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0.02</w:t>
            </w:r>
          </w:p>
        </w:tc>
        <w:tc>
          <w:tcPr>
            <w:tcW w:w="880"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0.000</w:t>
            </w:r>
          </w:p>
        </w:tc>
        <w:tc>
          <w:tcPr>
            <w:tcW w:w="567"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59</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&lt;0.001</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5</w:t>
            </w:r>
          </w:p>
        </w:tc>
      </w:tr>
      <w:tr w:rsidR="00740BF4">
        <w:trPr>
          <w:trHeight w:val="585"/>
        </w:trPr>
        <w:tc>
          <w:tcPr>
            <w:tcW w:w="1725"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before="240" w:after="60" w:line="240" w:lineRule="auto"/>
              <w:rPr>
                <w:sz w:val="16"/>
                <w:szCs w:val="16"/>
              </w:rPr>
            </w:pPr>
            <w:r>
              <w:rPr>
                <w:sz w:val="16"/>
                <w:szCs w:val="16"/>
              </w:rPr>
              <w:t>Precipitation increase</w:t>
            </w:r>
          </w:p>
        </w:tc>
        <w:tc>
          <w:tcPr>
            <w:tcW w:w="1530"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before="240" w:after="60" w:line="240" w:lineRule="auto"/>
              <w:rPr>
                <w:sz w:val="16"/>
                <w:szCs w:val="16"/>
              </w:rPr>
            </w:pPr>
            <w:r>
              <w:rPr>
                <w:sz w:val="16"/>
                <w:szCs w:val="16"/>
              </w:rPr>
              <w:t>Taxonomic richness</w:t>
            </w:r>
          </w:p>
        </w:tc>
        <w:tc>
          <w:tcPr>
            <w:tcW w:w="1365"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before="240" w:after="60" w:line="240" w:lineRule="auto"/>
              <w:rPr>
                <w:sz w:val="16"/>
                <w:szCs w:val="16"/>
              </w:rPr>
            </w:pPr>
            <w:r>
              <w:rPr>
                <w:sz w:val="16"/>
                <w:szCs w:val="16"/>
              </w:rPr>
              <w:t>Null model</w:t>
            </w:r>
          </w:p>
        </w:tc>
        <w:tc>
          <w:tcPr>
            <w:tcW w:w="645"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-0.02</w:t>
            </w:r>
          </w:p>
        </w:tc>
        <w:tc>
          <w:tcPr>
            <w:tcW w:w="510"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0.09</w:t>
            </w:r>
          </w:p>
        </w:tc>
        <w:tc>
          <w:tcPr>
            <w:tcW w:w="880"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0.869</w:t>
            </w:r>
          </w:p>
        </w:tc>
        <w:tc>
          <w:tcPr>
            <w:tcW w:w="567"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17</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0.279</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58</w:t>
            </w:r>
          </w:p>
        </w:tc>
      </w:tr>
      <w:tr w:rsidR="00740BF4">
        <w:trPr>
          <w:trHeight w:val="585"/>
        </w:trPr>
        <w:tc>
          <w:tcPr>
            <w:tcW w:w="1725"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before="240" w:after="60" w:line="240" w:lineRule="auto"/>
              <w:rPr>
                <w:sz w:val="16"/>
                <w:szCs w:val="16"/>
              </w:rPr>
            </w:pPr>
            <w:r>
              <w:rPr>
                <w:sz w:val="16"/>
                <w:szCs w:val="16"/>
              </w:rPr>
              <w:t>Precipitation increase</w:t>
            </w:r>
          </w:p>
        </w:tc>
        <w:tc>
          <w:tcPr>
            <w:tcW w:w="1530"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before="240" w:after="60" w:line="240" w:lineRule="auto"/>
              <w:rPr>
                <w:sz w:val="16"/>
                <w:szCs w:val="16"/>
              </w:rPr>
            </w:pPr>
            <w:r>
              <w:rPr>
                <w:sz w:val="16"/>
                <w:szCs w:val="16"/>
              </w:rPr>
              <w:t>Taxonomic richness</w:t>
            </w:r>
          </w:p>
        </w:tc>
        <w:tc>
          <w:tcPr>
            <w:tcW w:w="1365"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before="240" w:after="60" w:line="240" w:lineRule="auto"/>
              <w:rPr>
                <w:sz w:val="16"/>
                <w:szCs w:val="16"/>
              </w:rPr>
            </w:pPr>
            <w:r>
              <w:rPr>
                <w:sz w:val="16"/>
                <w:szCs w:val="16"/>
              </w:rPr>
              <w:t>Failed Geary test</w:t>
            </w:r>
          </w:p>
        </w:tc>
        <w:tc>
          <w:tcPr>
            <w:tcW w:w="645"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-0.02</w:t>
            </w:r>
          </w:p>
        </w:tc>
        <w:tc>
          <w:tcPr>
            <w:tcW w:w="510"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0.09</w:t>
            </w:r>
          </w:p>
        </w:tc>
        <w:tc>
          <w:tcPr>
            <w:tcW w:w="880"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0.869</w:t>
            </w:r>
          </w:p>
        </w:tc>
        <w:tc>
          <w:tcPr>
            <w:tcW w:w="567"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17</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0.279</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58</w:t>
            </w:r>
          </w:p>
        </w:tc>
      </w:tr>
      <w:tr w:rsidR="00740BF4">
        <w:trPr>
          <w:trHeight w:val="585"/>
        </w:trPr>
        <w:tc>
          <w:tcPr>
            <w:tcW w:w="1725"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before="240" w:after="60" w:line="240" w:lineRule="auto"/>
              <w:rPr>
                <w:sz w:val="16"/>
                <w:szCs w:val="16"/>
              </w:rPr>
            </w:pPr>
            <w:r>
              <w:rPr>
                <w:sz w:val="16"/>
                <w:szCs w:val="16"/>
              </w:rPr>
              <w:t>Precipitation increase</w:t>
            </w:r>
          </w:p>
        </w:tc>
        <w:tc>
          <w:tcPr>
            <w:tcW w:w="1530"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before="240" w:after="60" w:line="240" w:lineRule="auto"/>
              <w:rPr>
                <w:sz w:val="16"/>
                <w:szCs w:val="16"/>
              </w:rPr>
            </w:pPr>
            <w:r>
              <w:rPr>
                <w:sz w:val="16"/>
                <w:szCs w:val="16"/>
              </w:rPr>
              <w:t>Taxonomic richness</w:t>
            </w:r>
          </w:p>
        </w:tc>
        <w:tc>
          <w:tcPr>
            <w:tcW w:w="1365"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before="240" w:after="60" w:line="240" w:lineRule="auto"/>
              <w:rPr>
                <w:sz w:val="16"/>
                <w:szCs w:val="16"/>
              </w:rPr>
            </w:pPr>
            <w:r>
              <w:rPr>
                <w:sz w:val="16"/>
                <w:szCs w:val="16"/>
              </w:rPr>
              <w:t>Low validity removed</w:t>
            </w:r>
          </w:p>
        </w:tc>
        <w:tc>
          <w:tcPr>
            <w:tcW w:w="645"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-0.08</w:t>
            </w:r>
          </w:p>
        </w:tc>
        <w:tc>
          <w:tcPr>
            <w:tcW w:w="510"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0.04</w:t>
            </w:r>
          </w:p>
        </w:tc>
        <w:tc>
          <w:tcPr>
            <w:tcW w:w="880"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0.066</w:t>
            </w:r>
          </w:p>
        </w:tc>
        <w:tc>
          <w:tcPr>
            <w:tcW w:w="567"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8</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0.584</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12</w:t>
            </w:r>
          </w:p>
        </w:tc>
      </w:tr>
      <w:tr w:rsidR="00740BF4">
        <w:trPr>
          <w:trHeight w:val="840"/>
        </w:trPr>
        <w:tc>
          <w:tcPr>
            <w:tcW w:w="1725"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before="240" w:after="60" w:line="240" w:lineRule="auto"/>
              <w:rPr>
                <w:sz w:val="16"/>
                <w:szCs w:val="16"/>
              </w:rPr>
            </w:pPr>
            <w:r>
              <w:rPr>
                <w:sz w:val="16"/>
                <w:szCs w:val="16"/>
              </w:rPr>
              <w:t>Precipitation reduction</w:t>
            </w:r>
          </w:p>
        </w:tc>
        <w:tc>
          <w:tcPr>
            <w:tcW w:w="1530"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before="240" w:after="60" w:line="240" w:lineRule="auto"/>
              <w:rPr>
                <w:sz w:val="16"/>
                <w:szCs w:val="16"/>
              </w:rPr>
            </w:pPr>
            <w:r>
              <w:rPr>
                <w:sz w:val="16"/>
                <w:szCs w:val="16"/>
              </w:rPr>
              <w:t xml:space="preserve">Shannon-Wiener </w:t>
            </w:r>
          </w:p>
        </w:tc>
        <w:tc>
          <w:tcPr>
            <w:tcW w:w="1365"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before="240" w:after="60" w:line="240" w:lineRule="auto"/>
              <w:rPr>
                <w:sz w:val="16"/>
                <w:szCs w:val="16"/>
              </w:rPr>
            </w:pPr>
            <w:r>
              <w:rPr>
                <w:sz w:val="16"/>
                <w:szCs w:val="16"/>
              </w:rPr>
              <w:t>Null model</w:t>
            </w:r>
          </w:p>
        </w:tc>
        <w:tc>
          <w:tcPr>
            <w:tcW w:w="645"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-0.07</w:t>
            </w:r>
          </w:p>
        </w:tc>
        <w:tc>
          <w:tcPr>
            <w:tcW w:w="510"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0.04</w:t>
            </w:r>
          </w:p>
        </w:tc>
        <w:tc>
          <w:tcPr>
            <w:tcW w:w="880"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0.036</w:t>
            </w:r>
          </w:p>
        </w:tc>
        <w:tc>
          <w:tcPr>
            <w:tcW w:w="567"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201</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pPr>
            <w:r>
              <w:rPr>
                <w:sz w:val="16"/>
                <w:szCs w:val="16"/>
              </w:rPr>
              <w:t>&lt;0.001</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68</w:t>
            </w:r>
          </w:p>
        </w:tc>
      </w:tr>
      <w:tr w:rsidR="00740BF4">
        <w:trPr>
          <w:trHeight w:val="840"/>
        </w:trPr>
        <w:tc>
          <w:tcPr>
            <w:tcW w:w="1725"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before="240" w:after="60" w:line="240" w:lineRule="auto"/>
              <w:rPr>
                <w:sz w:val="16"/>
                <w:szCs w:val="16"/>
              </w:rPr>
            </w:pPr>
            <w:r>
              <w:rPr>
                <w:sz w:val="16"/>
                <w:szCs w:val="16"/>
              </w:rPr>
              <w:t>Precipitation reduction</w:t>
            </w:r>
          </w:p>
        </w:tc>
        <w:tc>
          <w:tcPr>
            <w:tcW w:w="1530"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before="240" w:after="60" w:line="240" w:lineRule="auto"/>
              <w:rPr>
                <w:sz w:val="16"/>
                <w:szCs w:val="16"/>
              </w:rPr>
            </w:pPr>
            <w:r>
              <w:rPr>
                <w:sz w:val="16"/>
                <w:szCs w:val="16"/>
              </w:rPr>
              <w:t>Shannon-Wiener</w:t>
            </w:r>
          </w:p>
        </w:tc>
        <w:tc>
          <w:tcPr>
            <w:tcW w:w="1365"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before="240" w:after="60" w:line="240" w:lineRule="auto"/>
              <w:rPr>
                <w:sz w:val="16"/>
                <w:szCs w:val="16"/>
              </w:rPr>
            </w:pPr>
            <w:r>
              <w:rPr>
                <w:sz w:val="16"/>
                <w:szCs w:val="16"/>
              </w:rPr>
              <w:t>Failed Geary test</w:t>
            </w:r>
          </w:p>
        </w:tc>
        <w:tc>
          <w:tcPr>
            <w:tcW w:w="645"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-0.07</w:t>
            </w:r>
          </w:p>
        </w:tc>
        <w:tc>
          <w:tcPr>
            <w:tcW w:w="510"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0.04</w:t>
            </w:r>
          </w:p>
        </w:tc>
        <w:tc>
          <w:tcPr>
            <w:tcW w:w="880"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0.036</w:t>
            </w:r>
          </w:p>
        </w:tc>
        <w:tc>
          <w:tcPr>
            <w:tcW w:w="567"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201</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pPr>
            <w:r>
              <w:rPr>
                <w:sz w:val="16"/>
                <w:szCs w:val="16"/>
              </w:rPr>
              <w:t>&lt;0.001</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68</w:t>
            </w:r>
          </w:p>
        </w:tc>
      </w:tr>
      <w:tr w:rsidR="00740BF4">
        <w:trPr>
          <w:trHeight w:val="840"/>
        </w:trPr>
        <w:tc>
          <w:tcPr>
            <w:tcW w:w="1725"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before="240" w:after="60" w:line="240" w:lineRule="auto"/>
              <w:rPr>
                <w:sz w:val="16"/>
                <w:szCs w:val="16"/>
              </w:rPr>
            </w:pPr>
            <w:r>
              <w:rPr>
                <w:sz w:val="16"/>
                <w:szCs w:val="16"/>
              </w:rPr>
              <w:t>Precipitation reduction</w:t>
            </w:r>
          </w:p>
        </w:tc>
        <w:tc>
          <w:tcPr>
            <w:tcW w:w="1530"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before="240" w:after="60" w:line="240" w:lineRule="auto"/>
              <w:rPr>
                <w:sz w:val="16"/>
                <w:szCs w:val="16"/>
              </w:rPr>
            </w:pPr>
            <w:r>
              <w:rPr>
                <w:sz w:val="16"/>
                <w:szCs w:val="16"/>
              </w:rPr>
              <w:t xml:space="preserve">Shannon-Wiener </w:t>
            </w:r>
          </w:p>
        </w:tc>
        <w:tc>
          <w:tcPr>
            <w:tcW w:w="1365"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before="240" w:after="60" w:line="240" w:lineRule="auto"/>
              <w:rPr>
                <w:sz w:val="16"/>
                <w:szCs w:val="16"/>
              </w:rPr>
            </w:pPr>
            <w:r>
              <w:rPr>
                <w:sz w:val="16"/>
                <w:szCs w:val="16"/>
              </w:rPr>
              <w:t>Low validity removed</w:t>
            </w:r>
          </w:p>
        </w:tc>
        <w:tc>
          <w:tcPr>
            <w:tcW w:w="645"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-0.14</w:t>
            </w:r>
          </w:p>
        </w:tc>
        <w:tc>
          <w:tcPr>
            <w:tcW w:w="510"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0.03</w:t>
            </w:r>
          </w:p>
        </w:tc>
        <w:tc>
          <w:tcPr>
            <w:tcW w:w="880"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0.000</w:t>
            </w:r>
          </w:p>
        </w:tc>
        <w:tc>
          <w:tcPr>
            <w:tcW w:w="567"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72</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pPr>
            <w:r>
              <w:rPr>
                <w:sz w:val="16"/>
                <w:szCs w:val="16"/>
              </w:rPr>
              <w:t>&lt;0.001</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26</w:t>
            </w:r>
          </w:p>
        </w:tc>
      </w:tr>
      <w:tr w:rsidR="00740BF4">
        <w:trPr>
          <w:trHeight w:val="840"/>
        </w:trPr>
        <w:tc>
          <w:tcPr>
            <w:tcW w:w="1725"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before="240" w:after="60" w:line="240" w:lineRule="auto"/>
              <w:rPr>
                <w:sz w:val="16"/>
                <w:szCs w:val="16"/>
              </w:rPr>
            </w:pPr>
            <w:r>
              <w:rPr>
                <w:sz w:val="16"/>
                <w:szCs w:val="16"/>
              </w:rPr>
              <w:t>Precipitation increase</w:t>
            </w:r>
          </w:p>
        </w:tc>
        <w:tc>
          <w:tcPr>
            <w:tcW w:w="1530"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before="240" w:after="60" w:line="240" w:lineRule="auto"/>
              <w:rPr>
                <w:sz w:val="16"/>
                <w:szCs w:val="16"/>
              </w:rPr>
            </w:pPr>
            <w:r>
              <w:rPr>
                <w:sz w:val="16"/>
                <w:szCs w:val="16"/>
              </w:rPr>
              <w:t xml:space="preserve">Shannon-Wiener </w:t>
            </w:r>
          </w:p>
        </w:tc>
        <w:tc>
          <w:tcPr>
            <w:tcW w:w="1365"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before="240" w:after="60" w:line="240" w:lineRule="auto"/>
              <w:rPr>
                <w:sz w:val="16"/>
                <w:szCs w:val="16"/>
              </w:rPr>
            </w:pPr>
            <w:r>
              <w:rPr>
                <w:sz w:val="16"/>
                <w:szCs w:val="16"/>
              </w:rPr>
              <w:t>Null model</w:t>
            </w:r>
          </w:p>
        </w:tc>
        <w:tc>
          <w:tcPr>
            <w:tcW w:w="645"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-0.08</w:t>
            </w:r>
          </w:p>
        </w:tc>
        <w:tc>
          <w:tcPr>
            <w:tcW w:w="510"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0.03</w:t>
            </w:r>
          </w:p>
        </w:tc>
        <w:tc>
          <w:tcPr>
            <w:tcW w:w="880"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0.005</w:t>
            </w:r>
          </w:p>
        </w:tc>
        <w:tc>
          <w:tcPr>
            <w:tcW w:w="567"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4</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0.987</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0</w:t>
            </w:r>
          </w:p>
        </w:tc>
      </w:tr>
      <w:tr w:rsidR="00740BF4">
        <w:trPr>
          <w:trHeight w:val="840"/>
        </w:trPr>
        <w:tc>
          <w:tcPr>
            <w:tcW w:w="1725"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before="240" w:after="60" w:line="240" w:lineRule="auto"/>
              <w:rPr>
                <w:sz w:val="16"/>
                <w:szCs w:val="16"/>
              </w:rPr>
            </w:pPr>
            <w:r>
              <w:rPr>
                <w:sz w:val="16"/>
                <w:szCs w:val="16"/>
              </w:rPr>
              <w:t>Precipitation increase</w:t>
            </w:r>
          </w:p>
        </w:tc>
        <w:tc>
          <w:tcPr>
            <w:tcW w:w="1530"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before="240" w:after="60" w:line="240" w:lineRule="auto"/>
              <w:rPr>
                <w:sz w:val="16"/>
                <w:szCs w:val="16"/>
              </w:rPr>
            </w:pPr>
            <w:r>
              <w:rPr>
                <w:sz w:val="16"/>
                <w:szCs w:val="16"/>
              </w:rPr>
              <w:t xml:space="preserve">Shannon-Wiener </w:t>
            </w:r>
          </w:p>
        </w:tc>
        <w:tc>
          <w:tcPr>
            <w:tcW w:w="1365"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before="240" w:after="60" w:line="240" w:lineRule="auto"/>
              <w:rPr>
                <w:sz w:val="16"/>
                <w:szCs w:val="16"/>
              </w:rPr>
            </w:pPr>
            <w:r>
              <w:rPr>
                <w:sz w:val="16"/>
                <w:szCs w:val="16"/>
              </w:rPr>
              <w:t>Failed Geary test</w:t>
            </w:r>
          </w:p>
        </w:tc>
        <w:tc>
          <w:tcPr>
            <w:tcW w:w="645"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-0.08</w:t>
            </w:r>
          </w:p>
        </w:tc>
        <w:tc>
          <w:tcPr>
            <w:tcW w:w="510"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0.03</w:t>
            </w:r>
          </w:p>
        </w:tc>
        <w:tc>
          <w:tcPr>
            <w:tcW w:w="880"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0.005</w:t>
            </w:r>
          </w:p>
        </w:tc>
        <w:tc>
          <w:tcPr>
            <w:tcW w:w="567"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4</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0.987</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0</w:t>
            </w:r>
          </w:p>
        </w:tc>
      </w:tr>
      <w:tr w:rsidR="00740BF4">
        <w:trPr>
          <w:trHeight w:val="840"/>
        </w:trPr>
        <w:tc>
          <w:tcPr>
            <w:tcW w:w="1725"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before="240" w:after="60" w:line="240" w:lineRule="auto"/>
              <w:rPr>
                <w:sz w:val="16"/>
                <w:szCs w:val="16"/>
              </w:rPr>
            </w:pPr>
            <w:r>
              <w:rPr>
                <w:sz w:val="16"/>
                <w:szCs w:val="16"/>
              </w:rPr>
              <w:t>Precipitation increase</w:t>
            </w:r>
          </w:p>
        </w:tc>
        <w:tc>
          <w:tcPr>
            <w:tcW w:w="1530"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before="240" w:after="60" w:line="240" w:lineRule="auto"/>
              <w:rPr>
                <w:sz w:val="16"/>
                <w:szCs w:val="16"/>
              </w:rPr>
            </w:pPr>
            <w:r>
              <w:rPr>
                <w:sz w:val="16"/>
                <w:szCs w:val="16"/>
              </w:rPr>
              <w:t>Shannon-Wiener</w:t>
            </w:r>
          </w:p>
        </w:tc>
        <w:tc>
          <w:tcPr>
            <w:tcW w:w="1365"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before="240" w:after="60" w:line="240" w:lineRule="auto"/>
              <w:rPr>
                <w:sz w:val="16"/>
                <w:szCs w:val="16"/>
              </w:rPr>
            </w:pPr>
            <w:r>
              <w:rPr>
                <w:sz w:val="16"/>
                <w:szCs w:val="16"/>
              </w:rPr>
              <w:t>Low validity removed</w:t>
            </w:r>
          </w:p>
        </w:tc>
        <w:tc>
          <w:tcPr>
            <w:tcW w:w="645"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-0.07</w:t>
            </w:r>
          </w:p>
        </w:tc>
        <w:tc>
          <w:tcPr>
            <w:tcW w:w="510"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0.03</w:t>
            </w:r>
          </w:p>
        </w:tc>
        <w:tc>
          <w:tcPr>
            <w:tcW w:w="880"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0.012</w:t>
            </w:r>
          </w:p>
        </w:tc>
        <w:tc>
          <w:tcPr>
            <w:tcW w:w="567"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3</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0.986</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740BF4" w:rsidRDefault="00D36290">
            <w:pPr>
              <w:spacing w:line="240" w:lineRule="auto"/>
              <w:jc w:val="center"/>
              <w:rPr>
                <w:sz w:val="16"/>
                <w:szCs w:val="16"/>
              </w:rPr>
            </w:pPr>
            <w:r>
              <w:rPr>
                <w:sz w:val="16"/>
                <w:szCs w:val="16"/>
              </w:rPr>
              <w:t>0</w:t>
            </w:r>
          </w:p>
        </w:tc>
      </w:tr>
    </w:tbl>
    <w:p w:rsidR="00740BF4" w:rsidRDefault="00740BF4">
      <w:pPr>
        <w:rPr>
          <w:b/>
        </w:rPr>
      </w:pPr>
    </w:p>
    <w:p w:rsidR="00740BF4" w:rsidRDefault="00D36290">
      <w:r>
        <w:rPr>
          <w:b/>
        </w:rPr>
        <w:t>Table S7 -</w:t>
      </w:r>
      <w:r>
        <w:t xml:space="preserve"> Model selection for models of change in the abundance of soil and litter fauna in forests as a result of precipitation changes. In the </w:t>
      </w:r>
      <w:proofErr w:type="gramStart"/>
      <w:r>
        <w:t>variables</w:t>
      </w:r>
      <w:proofErr w:type="gramEnd"/>
      <w:r>
        <w:t xml:space="preserve"> column ‘Precipitation change’ refers to the magnitude of precipitation change relative to baseline conditions, Body Size refers to the classification of taxonomic groups as either micro-, meso-, or macrofauna, ‘Decline effect’ the year in which a study was published to assess whether observed effect sizes change over time as seen in other literatures, ‘Small study effect’ a variable to assess whether smaller studies vary in their reported effect size.</w:t>
      </w:r>
    </w:p>
    <w:p w:rsidR="00740BF4" w:rsidRDefault="00740BF4">
      <w:pPr>
        <w:rPr>
          <w:b/>
        </w:rPr>
      </w:pPr>
    </w:p>
    <w:tbl>
      <w:tblPr>
        <w:tblStyle w:val="aff1"/>
        <w:tblW w:w="8580" w:type="dxa"/>
        <w:tblBorders>
          <w:top w:val="nil"/>
          <w:left w:val="nil"/>
          <w:bottom w:val="nil"/>
          <w:right w:val="nil"/>
          <w:insideH w:val="nil"/>
          <w:insideV w:val="nil"/>
        </w:tblBorders>
        <w:tblLayout w:type="fixed"/>
        <w:tblLook w:val="0600" w:firstRow="0" w:lastRow="0" w:firstColumn="0" w:lastColumn="0" w:noHBand="1" w:noVBand="1"/>
      </w:tblPr>
      <w:tblGrid>
        <w:gridCol w:w="5280"/>
        <w:gridCol w:w="660"/>
        <w:gridCol w:w="1035"/>
        <w:gridCol w:w="900"/>
        <w:gridCol w:w="705"/>
      </w:tblGrid>
      <w:tr w:rsidR="00740BF4">
        <w:trPr>
          <w:trHeight w:val="555"/>
        </w:trPr>
        <w:tc>
          <w:tcPr>
            <w:tcW w:w="5280" w:type="dxa"/>
            <w:tcBorders>
              <w:top w:val="nil"/>
              <w:left w:val="nil"/>
              <w:bottom w:val="single" w:sz="6" w:space="0" w:color="000000"/>
              <w:right w:val="nil"/>
            </w:tcBorders>
            <w:shd w:val="clear" w:color="auto" w:fill="D9D9D9"/>
            <w:tcMar>
              <w:top w:w="0" w:type="dxa"/>
              <w:left w:w="60" w:type="dxa"/>
              <w:bottom w:w="0" w:type="dxa"/>
              <w:right w:w="60" w:type="dxa"/>
            </w:tcMar>
          </w:tcPr>
          <w:p w:rsidR="00740BF4" w:rsidRDefault="00D36290">
            <w:pPr>
              <w:spacing w:before="240" w:after="60" w:line="240" w:lineRule="auto"/>
              <w:rPr>
                <w:b/>
                <w:sz w:val="18"/>
                <w:szCs w:val="18"/>
              </w:rPr>
            </w:pPr>
            <w:r>
              <w:rPr>
                <w:b/>
                <w:sz w:val="18"/>
                <w:szCs w:val="18"/>
              </w:rPr>
              <w:t>Variables</w:t>
            </w:r>
          </w:p>
        </w:tc>
        <w:tc>
          <w:tcPr>
            <w:tcW w:w="660" w:type="dxa"/>
            <w:tcBorders>
              <w:top w:val="nil"/>
              <w:left w:val="nil"/>
              <w:bottom w:val="single" w:sz="6" w:space="0" w:color="000000"/>
              <w:right w:val="nil"/>
            </w:tcBorders>
            <w:shd w:val="clear" w:color="auto" w:fill="D9D9D9"/>
            <w:tcMar>
              <w:top w:w="0" w:type="dxa"/>
              <w:left w:w="60" w:type="dxa"/>
              <w:bottom w:w="0" w:type="dxa"/>
              <w:right w:w="60" w:type="dxa"/>
            </w:tcMar>
          </w:tcPr>
          <w:p w:rsidR="00740BF4" w:rsidRDefault="00D36290">
            <w:pPr>
              <w:spacing w:before="240" w:after="60" w:line="240" w:lineRule="auto"/>
              <w:rPr>
                <w:b/>
                <w:sz w:val="18"/>
                <w:szCs w:val="18"/>
              </w:rPr>
            </w:pPr>
            <w:r>
              <w:rPr>
                <w:b/>
                <w:sz w:val="18"/>
                <w:szCs w:val="18"/>
              </w:rPr>
              <w:t>df</w:t>
            </w:r>
          </w:p>
        </w:tc>
        <w:tc>
          <w:tcPr>
            <w:tcW w:w="1035" w:type="dxa"/>
            <w:tcBorders>
              <w:top w:val="nil"/>
              <w:left w:val="nil"/>
              <w:bottom w:val="single" w:sz="6" w:space="0" w:color="000000"/>
              <w:right w:val="nil"/>
            </w:tcBorders>
            <w:shd w:val="clear" w:color="auto" w:fill="D9D9D9"/>
            <w:tcMar>
              <w:top w:w="0" w:type="dxa"/>
              <w:left w:w="60" w:type="dxa"/>
              <w:bottom w:w="0" w:type="dxa"/>
              <w:right w:w="60" w:type="dxa"/>
            </w:tcMar>
          </w:tcPr>
          <w:p w:rsidR="00740BF4" w:rsidRDefault="00D36290">
            <w:pPr>
              <w:spacing w:before="240" w:after="60" w:line="240" w:lineRule="auto"/>
              <w:rPr>
                <w:b/>
                <w:sz w:val="18"/>
                <w:szCs w:val="18"/>
              </w:rPr>
            </w:pPr>
            <w:proofErr w:type="spellStart"/>
            <w:r>
              <w:rPr>
                <w:b/>
                <w:sz w:val="18"/>
                <w:szCs w:val="18"/>
              </w:rPr>
              <w:t>logLik</w:t>
            </w:r>
            <w:proofErr w:type="spellEnd"/>
          </w:p>
        </w:tc>
        <w:tc>
          <w:tcPr>
            <w:tcW w:w="900" w:type="dxa"/>
            <w:tcBorders>
              <w:top w:val="nil"/>
              <w:left w:val="nil"/>
              <w:bottom w:val="single" w:sz="6" w:space="0" w:color="000000"/>
              <w:right w:val="nil"/>
            </w:tcBorders>
            <w:shd w:val="clear" w:color="auto" w:fill="D9D9D9"/>
            <w:tcMar>
              <w:top w:w="0" w:type="dxa"/>
              <w:left w:w="60" w:type="dxa"/>
              <w:bottom w:w="0" w:type="dxa"/>
              <w:right w:w="60" w:type="dxa"/>
            </w:tcMar>
          </w:tcPr>
          <w:p w:rsidR="00740BF4" w:rsidRDefault="00D36290">
            <w:pPr>
              <w:spacing w:before="240" w:after="60" w:line="240" w:lineRule="auto"/>
              <w:rPr>
                <w:b/>
                <w:sz w:val="18"/>
                <w:szCs w:val="18"/>
              </w:rPr>
            </w:pPr>
            <w:proofErr w:type="spellStart"/>
            <w:r>
              <w:rPr>
                <w:b/>
                <w:sz w:val="18"/>
                <w:szCs w:val="18"/>
              </w:rPr>
              <w:t>AICc</w:t>
            </w:r>
            <w:proofErr w:type="spellEnd"/>
          </w:p>
        </w:tc>
        <w:tc>
          <w:tcPr>
            <w:tcW w:w="705" w:type="dxa"/>
            <w:tcBorders>
              <w:top w:val="nil"/>
              <w:left w:val="nil"/>
              <w:bottom w:val="single" w:sz="6" w:space="0" w:color="000000"/>
              <w:right w:val="nil"/>
            </w:tcBorders>
            <w:shd w:val="clear" w:color="auto" w:fill="D9D9D9"/>
            <w:tcMar>
              <w:top w:w="0" w:type="dxa"/>
              <w:left w:w="60" w:type="dxa"/>
              <w:bottom w:w="0" w:type="dxa"/>
              <w:right w:w="60" w:type="dxa"/>
            </w:tcMar>
          </w:tcPr>
          <w:p w:rsidR="00740BF4" w:rsidRDefault="00D36290">
            <w:pPr>
              <w:spacing w:before="240" w:after="60" w:line="240" w:lineRule="auto"/>
              <w:rPr>
                <w:b/>
                <w:sz w:val="18"/>
                <w:szCs w:val="18"/>
              </w:rPr>
            </w:pPr>
            <w:r>
              <w:rPr>
                <w:b/>
                <w:sz w:val="18"/>
                <w:szCs w:val="18"/>
              </w:rPr>
              <w:t>delta</w:t>
            </w:r>
          </w:p>
        </w:tc>
      </w:tr>
      <w:tr w:rsidR="00740BF4">
        <w:trPr>
          <w:trHeight w:val="549"/>
        </w:trPr>
        <w:tc>
          <w:tcPr>
            <w:tcW w:w="5280"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Precipitation change *Body size + Decline effect + Small study effect-</w:t>
            </w:r>
          </w:p>
        </w:tc>
        <w:tc>
          <w:tcPr>
            <w:tcW w:w="660"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11</w:t>
            </w:r>
          </w:p>
        </w:tc>
        <w:tc>
          <w:tcPr>
            <w:tcW w:w="1035"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-398.66</w:t>
            </w:r>
          </w:p>
        </w:tc>
        <w:tc>
          <w:tcPr>
            <w:tcW w:w="900"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820.22</w:t>
            </w:r>
          </w:p>
        </w:tc>
        <w:tc>
          <w:tcPr>
            <w:tcW w:w="705"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0.00</w:t>
            </w:r>
          </w:p>
        </w:tc>
      </w:tr>
      <w:tr w:rsidR="00740BF4">
        <w:tc>
          <w:tcPr>
            <w:tcW w:w="5280"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Precipitation change *Body size + Decline effect</w:t>
            </w:r>
          </w:p>
        </w:tc>
        <w:tc>
          <w:tcPr>
            <w:tcW w:w="660"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10</w:t>
            </w:r>
          </w:p>
        </w:tc>
        <w:tc>
          <w:tcPr>
            <w:tcW w:w="1035"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-400.11</w:t>
            </w:r>
          </w:p>
        </w:tc>
        <w:tc>
          <w:tcPr>
            <w:tcW w:w="900"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820.96</w:t>
            </w:r>
          </w:p>
        </w:tc>
        <w:tc>
          <w:tcPr>
            <w:tcW w:w="705"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0.74</w:t>
            </w:r>
          </w:p>
        </w:tc>
      </w:tr>
      <w:tr w:rsidR="00740BF4">
        <w:tc>
          <w:tcPr>
            <w:tcW w:w="5280"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Precipitation change *Body size + Small study effect-</w:t>
            </w:r>
          </w:p>
        </w:tc>
        <w:tc>
          <w:tcPr>
            <w:tcW w:w="660"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10</w:t>
            </w:r>
          </w:p>
        </w:tc>
        <w:tc>
          <w:tcPr>
            <w:tcW w:w="1035"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-400.64</w:t>
            </w:r>
          </w:p>
        </w:tc>
        <w:tc>
          <w:tcPr>
            <w:tcW w:w="900"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822.03</w:t>
            </w:r>
          </w:p>
        </w:tc>
        <w:tc>
          <w:tcPr>
            <w:tcW w:w="705"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1.81</w:t>
            </w:r>
          </w:p>
        </w:tc>
      </w:tr>
      <w:tr w:rsidR="00740BF4">
        <w:tc>
          <w:tcPr>
            <w:tcW w:w="5280"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Precipitation change *Body size</w:t>
            </w:r>
          </w:p>
        </w:tc>
        <w:tc>
          <w:tcPr>
            <w:tcW w:w="660"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9</w:t>
            </w:r>
          </w:p>
        </w:tc>
        <w:tc>
          <w:tcPr>
            <w:tcW w:w="1035"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-402.07</w:t>
            </w:r>
          </w:p>
        </w:tc>
        <w:tc>
          <w:tcPr>
            <w:tcW w:w="900"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822.75</w:t>
            </w:r>
          </w:p>
        </w:tc>
        <w:tc>
          <w:tcPr>
            <w:tcW w:w="705"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2.53</w:t>
            </w:r>
          </w:p>
        </w:tc>
      </w:tr>
      <w:tr w:rsidR="00740BF4">
        <w:tc>
          <w:tcPr>
            <w:tcW w:w="5280"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Precipitation change *Above/belowground +Decline effect + Small study effect-</w:t>
            </w:r>
          </w:p>
        </w:tc>
        <w:tc>
          <w:tcPr>
            <w:tcW w:w="660"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9</w:t>
            </w:r>
          </w:p>
        </w:tc>
        <w:tc>
          <w:tcPr>
            <w:tcW w:w="1035"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-403.29</w:t>
            </w:r>
          </w:p>
        </w:tc>
        <w:tc>
          <w:tcPr>
            <w:tcW w:w="900"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825.19</w:t>
            </w:r>
          </w:p>
        </w:tc>
        <w:tc>
          <w:tcPr>
            <w:tcW w:w="705"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4.97</w:t>
            </w:r>
          </w:p>
        </w:tc>
      </w:tr>
      <w:tr w:rsidR="00740BF4">
        <w:tc>
          <w:tcPr>
            <w:tcW w:w="5280"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Precipitation change *Above/belowground +Decline effect</w:t>
            </w:r>
          </w:p>
        </w:tc>
        <w:tc>
          <w:tcPr>
            <w:tcW w:w="660"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8</w:t>
            </w:r>
          </w:p>
        </w:tc>
        <w:tc>
          <w:tcPr>
            <w:tcW w:w="1035"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-404.64</w:t>
            </w:r>
          </w:p>
        </w:tc>
        <w:tc>
          <w:tcPr>
            <w:tcW w:w="900"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825.78</w:t>
            </w:r>
          </w:p>
        </w:tc>
        <w:tc>
          <w:tcPr>
            <w:tcW w:w="705"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5.55</w:t>
            </w:r>
          </w:p>
        </w:tc>
      </w:tr>
      <w:tr w:rsidR="00740BF4">
        <w:tc>
          <w:tcPr>
            <w:tcW w:w="5280"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Precipitation change *Above/belowground +Small study effect</w:t>
            </w:r>
          </w:p>
        </w:tc>
        <w:tc>
          <w:tcPr>
            <w:tcW w:w="660"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8</w:t>
            </w:r>
          </w:p>
        </w:tc>
        <w:tc>
          <w:tcPr>
            <w:tcW w:w="1035"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-404.95</w:t>
            </w:r>
          </w:p>
        </w:tc>
        <w:tc>
          <w:tcPr>
            <w:tcW w:w="900"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826.39</w:t>
            </w:r>
          </w:p>
        </w:tc>
        <w:tc>
          <w:tcPr>
            <w:tcW w:w="705"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6.17</w:t>
            </w:r>
          </w:p>
        </w:tc>
      </w:tr>
      <w:tr w:rsidR="00740BF4">
        <w:tc>
          <w:tcPr>
            <w:tcW w:w="5280"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 xml:space="preserve">Precipitation change *Above/belowground </w:t>
            </w:r>
          </w:p>
        </w:tc>
        <w:tc>
          <w:tcPr>
            <w:tcW w:w="660"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7</w:t>
            </w:r>
          </w:p>
        </w:tc>
        <w:tc>
          <w:tcPr>
            <w:tcW w:w="1035"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-406.28</w:t>
            </w:r>
          </w:p>
        </w:tc>
        <w:tc>
          <w:tcPr>
            <w:tcW w:w="900"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826.94</w:t>
            </w:r>
          </w:p>
        </w:tc>
        <w:tc>
          <w:tcPr>
            <w:tcW w:w="705"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6.72</w:t>
            </w:r>
          </w:p>
        </w:tc>
      </w:tr>
      <w:tr w:rsidR="00740BF4">
        <w:tc>
          <w:tcPr>
            <w:tcW w:w="5280"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Precipitation change *Aridity + Decline effect + Small study effect-</w:t>
            </w:r>
          </w:p>
        </w:tc>
        <w:tc>
          <w:tcPr>
            <w:tcW w:w="660"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9</w:t>
            </w:r>
          </w:p>
        </w:tc>
        <w:tc>
          <w:tcPr>
            <w:tcW w:w="1035"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-404.31</w:t>
            </w:r>
          </w:p>
        </w:tc>
        <w:tc>
          <w:tcPr>
            <w:tcW w:w="900"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827.23</w:t>
            </w:r>
          </w:p>
        </w:tc>
        <w:tc>
          <w:tcPr>
            <w:tcW w:w="705"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7.01</w:t>
            </w:r>
          </w:p>
        </w:tc>
      </w:tr>
      <w:tr w:rsidR="00740BF4">
        <w:tc>
          <w:tcPr>
            <w:tcW w:w="5280"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Precipitation change *Exoskeleton +Decline effect + Small study effect-</w:t>
            </w:r>
          </w:p>
        </w:tc>
        <w:tc>
          <w:tcPr>
            <w:tcW w:w="660"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9</w:t>
            </w:r>
          </w:p>
        </w:tc>
        <w:tc>
          <w:tcPr>
            <w:tcW w:w="1035"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-404.40</w:t>
            </w:r>
          </w:p>
        </w:tc>
        <w:tc>
          <w:tcPr>
            <w:tcW w:w="900"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827.42</w:t>
            </w:r>
          </w:p>
        </w:tc>
        <w:tc>
          <w:tcPr>
            <w:tcW w:w="705"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7.20</w:t>
            </w:r>
          </w:p>
        </w:tc>
      </w:tr>
      <w:tr w:rsidR="00740BF4">
        <w:tc>
          <w:tcPr>
            <w:tcW w:w="5280"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Precipitation change *Aridity + Decline effect</w:t>
            </w:r>
          </w:p>
        </w:tc>
        <w:tc>
          <w:tcPr>
            <w:tcW w:w="660"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8</w:t>
            </w:r>
          </w:p>
        </w:tc>
        <w:tc>
          <w:tcPr>
            <w:tcW w:w="1035"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-405.49</w:t>
            </w:r>
          </w:p>
        </w:tc>
        <w:tc>
          <w:tcPr>
            <w:tcW w:w="900"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827.48</w:t>
            </w:r>
          </w:p>
        </w:tc>
        <w:tc>
          <w:tcPr>
            <w:tcW w:w="705"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7.25</w:t>
            </w:r>
          </w:p>
        </w:tc>
      </w:tr>
      <w:tr w:rsidR="00740BF4">
        <w:tc>
          <w:tcPr>
            <w:tcW w:w="5280"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Precipitation change *Exoskeleton + Decline effect</w:t>
            </w:r>
          </w:p>
        </w:tc>
        <w:tc>
          <w:tcPr>
            <w:tcW w:w="660"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8</w:t>
            </w:r>
          </w:p>
        </w:tc>
        <w:tc>
          <w:tcPr>
            <w:tcW w:w="1035"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-405.85</w:t>
            </w:r>
          </w:p>
        </w:tc>
        <w:tc>
          <w:tcPr>
            <w:tcW w:w="900"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828.18</w:t>
            </w:r>
          </w:p>
        </w:tc>
        <w:tc>
          <w:tcPr>
            <w:tcW w:w="705"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7.96</w:t>
            </w:r>
          </w:p>
        </w:tc>
      </w:tr>
      <w:tr w:rsidR="00740BF4">
        <w:tc>
          <w:tcPr>
            <w:tcW w:w="5280"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Precipitation change + Decline effect + Small study effect</w:t>
            </w:r>
          </w:p>
        </w:tc>
        <w:tc>
          <w:tcPr>
            <w:tcW w:w="660"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7</w:t>
            </w:r>
          </w:p>
        </w:tc>
        <w:tc>
          <w:tcPr>
            <w:tcW w:w="1035"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-406.91</w:t>
            </w:r>
          </w:p>
        </w:tc>
        <w:tc>
          <w:tcPr>
            <w:tcW w:w="900"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828.20</w:t>
            </w:r>
          </w:p>
        </w:tc>
        <w:tc>
          <w:tcPr>
            <w:tcW w:w="705"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7.98</w:t>
            </w:r>
          </w:p>
        </w:tc>
      </w:tr>
      <w:tr w:rsidR="00740BF4">
        <w:tc>
          <w:tcPr>
            <w:tcW w:w="5280"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Precipitation change *Aridity + Small study effect</w:t>
            </w:r>
          </w:p>
        </w:tc>
        <w:tc>
          <w:tcPr>
            <w:tcW w:w="660"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8</w:t>
            </w:r>
          </w:p>
        </w:tc>
        <w:tc>
          <w:tcPr>
            <w:tcW w:w="1035"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-405.95</w:t>
            </w:r>
          </w:p>
        </w:tc>
        <w:tc>
          <w:tcPr>
            <w:tcW w:w="900"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828.38</w:t>
            </w:r>
          </w:p>
        </w:tc>
        <w:tc>
          <w:tcPr>
            <w:tcW w:w="705"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8.16</w:t>
            </w:r>
          </w:p>
        </w:tc>
      </w:tr>
      <w:tr w:rsidR="00740BF4">
        <w:tc>
          <w:tcPr>
            <w:tcW w:w="5280"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Precipitation change *Aridity</w:t>
            </w:r>
          </w:p>
        </w:tc>
        <w:tc>
          <w:tcPr>
            <w:tcW w:w="660"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7</w:t>
            </w:r>
          </w:p>
        </w:tc>
        <w:tc>
          <w:tcPr>
            <w:tcW w:w="1035"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-407.13</w:t>
            </w:r>
          </w:p>
        </w:tc>
        <w:tc>
          <w:tcPr>
            <w:tcW w:w="900"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828.64</w:t>
            </w:r>
          </w:p>
        </w:tc>
        <w:tc>
          <w:tcPr>
            <w:tcW w:w="705" w:type="dxa"/>
            <w:tcBorders>
              <w:top w:val="nil"/>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8.41</w:t>
            </w:r>
          </w:p>
        </w:tc>
      </w:tr>
      <w:tr w:rsidR="00740BF4">
        <w:tc>
          <w:tcPr>
            <w:tcW w:w="5280" w:type="dxa"/>
            <w:tcBorders>
              <w:top w:val="single" w:sz="6" w:space="0" w:color="000000"/>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Precipitation change *Exoskeleton + Small study effect</w:t>
            </w:r>
          </w:p>
        </w:tc>
        <w:tc>
          <w:tcPr>
            <w:tcW w:w="660" w:type="dxa"/>
            <w:tcBorders>
              <w:top w:val="single" w:sz="6" w:space="0" w:color="000000"/>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8</w:t>
            </w:r>
          </w:p>
        </w:tc>
        <w:tc>
          <w:tcPr>
            <w:tcW w:w="1035" w:type="dxa"/>
            <w:tcBorders>
              <w:top w:val="single" w:sz="6" w:space="0" w:color="000000"/>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-406.18</w:t>
            </w:r>
          </w:p>
        </w:tc>
        <w:tc>
          <w:tcPr>
            <w:tcW w:w="900" w:type="dxa"/>
            <w:tcBorders>
              <w:top w:val="single" w:sz="6" w:space="0" w:color="000000"/>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828.84</w:t>
            </w:r>
          </w:p>
        </w:tc>
        <w:tc>
          <w:tcPr>
            <w:tcW w:w="705" w:type="dxa"/>
            <w:tcBorders>
              <w:top w:val="single" w:sz="6" w:space="0" w:color="000000"/>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8.62</w:t>
            </w:r>
          </w:p>
        </w:tc>
      </w:tr>
      <w:tr w:rsidR="00740BF4">
        <w:tc>
          <w:tcPr>
            <w:tcW w:w="5280" w:type="dxa"/>
            <w:tcBorders>
              <w:top w:val="single" w:sz="6" w:space="0" w:color="000000"/>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Precipitation change + Decline effect</w:t>
            </w:r>
          </w:p>
        </w:tc>
        <w:tc>
          <w:tcPr>
            <w:tcW w:w="660" w:type="dxa"/>
            <w:tcBorders>
              <w:top w:val="single" w:sz="6" w:space="0" w:color="000000"/>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6</w:t>
            </w:r>
          </w:p>
        </w:tc>
        <w:tc>
          <w:tcPr>
            <w:tcW w:w="1035" w:type="dxa"/>
            <w:tcBorders>
              <w:top w:val="single" w:sz="6" w:space="0" w:color="000000"/>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-408.32</w:t>
            </w:r>
          </w:p>
        </w:tc>
        <w:tc>
          <w:tcPr>
            <w:tcW w:w="900" w:type="dxa"/>
            <w:tcBorders>
              <w:top w:val="single" w:sz="6" w:space="0" w:color="000000"/>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828.91</w:t>
            </w:r>
          </w:p>
        </w:tc>
        <w:tc>
          <w:tcPr>
            <w:tcW w:w="705" w:type="dxa"/>
            <w:tcBorders>
              <w:top w:val="single" w:sz="6" w:space="0" w:color="000000"/>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8.69</w:t>
            </w:r>
          </w:p>
        </w:tc>
      </w:tr>
      <w:tr w:rsidR="00740BF4">
        <w:tc>
          <w:tcPr>
            <w:tcW w:w="5280" w:type="dxa"/>
            <w:tcBorders>
              <w:top w:val="single" w:sz="6" w:space="0" w:color="000000"/>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Precipitation change + Small study effect</w:t>
            </w:r>
          </w:p>
        </w:tc>
        <w:tc>
          <w:tcPr>
            <w:tcW w:w="660" w:type="dxa"/>
            <w:tcBorders>
              <w:top w:val="single" w:sz="6" w:space="0" w:color="000000"/>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6</w:t>
            </w:r>
          </w:p>
        </w:tc>
        <w:tc>
          <w:tcPr>
            <w:tcW w:w="1035" w:type="dxa"/>
            <w:tcBorders>
              <w:top w:val="single" w:sz="6" w:space="0" w:color="000000"/>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-408.60</w:t>
            </w:r>
          </w:p>
        </w:tc>
        <w:tc>
          <w:tcPr>
            <w:tcW w:w="900" w:type="dxa"/>
            <w:tcBorders>
              <w:top w:val="single" w:sz="6" w:space="0" w:color="000000"/>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829.47</w:t>
            </w:r>
          </w:p>
        </w:tc>
        <w:tc>
          <w:tcPr>
            <w:tcW w:w="705" w:type="dxa"/>
            <w:tcBorders>
              <w:top w:val="single" w:sz="6" w:space="0" w:color="000000"/>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9.25</w:t>
            </w:r>
          </w:p>
        </w:tc>
      </w:tr>
      <w:tr w:rsidR="00740BF4">
        <w:tc>
          <w:tcPr>
            <w:tcW w:w="5280" w:type="dxa"/>
            <w:tcBorders>
              <w:top w:val="single" w:sz="6" w:space="0" w:color="000000"/>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 xml:space="preserve">Precipitation change *Exoskeleton </w:t>
            </w:r>
          </w:p>
        </w:tc>
        <w:tc>
          <w:tcPr>
            <w:tcW w:w="660" w:type="dxa"/>
            <w:tcBorders>
              <w:top w:val="single" w:sz="6" w:space="0" w:color="000000"/>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7</w:t>
            </w:r>
          </w:p>
        </w:tc>
        <w:tc>
          <w:tcPr>
            <w:tcW w:w="1035" w:type="dxa"/>
            <w:tcBorders>
              <w:top w:val="single" w:sz="6" w:space="0" w:color="000000"/>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-407.61</w:t>
            </w:r>
          </w:p>
        </w:tc>
        <w:tc>
          <w:tcPr>
            <w:tcW w:w="900" w:type="dxa"/>
            <w:tcBorders>
              <w:top w:val="single" w:sz="6" w:space="0" w:color="000000"/>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829.61</w:t>
            </w:r>
          </w:p>
        </w:tc>
        <w:tc>
          <w:tcPr>
            <w:tcW w:w="705" w:type="dxa"/>
            <w:tcBorders>
              <w:top w:val="single" w:sz="6" w:space="0" w:color="000000"/>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9.39</w:t>
            </w:r>
          </w:p>
        </w:tc>
      </w:tr>
      <w:tr w:rsidR="00740BF4">
        <w:tc>
          <w:tcPr>
            <w:tcW w:w="5280" w:type="dxa"/>
            <w:tcBorders>
              <w:top w:val="single" w:sz="6" w:space="0" w:color="000000"/>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 xml:space="preserve">Precipitation change </w:t>
            </w:r>
          </w:p>
        </w:tc>
        <w:tc>
          <w:tcPr>
            <w:tcW w:w="660" w:type="dxa"/>
            <w:tcBorders>
              <w:top w:val="single" w:sz="6" w:space="0" w:color="000000"/>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5</w:t>
            </w:r>
          </w:p>
        </w:tc>
        <w:tc>
          <w:tcPr>
            <w:tcW w:w="1035" w:type="dxa"/>
            <w:tcBorders>
              <w:top w:val="single" w:sz="6" w:space="0" w:color="000000"/>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-410.03</w:t>
            </w:r>
          </w:p>
        </w:tc>
        <w:tc>
          <w:tcPr>
            <w:tcW w:w="900" w:type="dxa"/>
            <w:tcBorders>
              <w:top w:val="single" w:sz="6" w:space="0" w:color="000000"/>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830.25</w:t>
            </w:r>
          </w:p>
        </w:tc>
        <w:tc>
          <w:tcPr>
            <w:tcW w:w="705" w:type="dxa"/>
            <w:tcBorders>
              <w:top w:val="single" w:sz="6" w:space="0" w:color="000000"/>
              <w:left w:val="nil"/>
              <w:bottom w:val="single" w:sz="6" w:space="0" w:color="000000"/>
              <w:right w:val="nil"/>
            </w:tcBorders>
            <w:tcMar>
              <w:top w:w="56" w:type="dxa"/>
              <w:left w:w="56" w:type="dxa"/>
              <w:bottom w:w="56" w:type="dxa"/>
              <w:right w:w="56" w:type="dxa"/>
            </w:tcMar>
          </w:tcPr>
          <w:p w:rsidR="00740BF4" w:rsidRDefault="00D36290">
            <w:pPr>
              <w:spacing w:line="240" w:lineRule="auto"/>
              <w:rPr>
                <w:sz w:val="20"/>
                <w:szCs w:val="20"/>
              </w:rPr>
            </w:pPr>
            <w:r>
              <w:rPr>
                <w:sz w:val="20"/>
                <w:szCs w:val="20"/>
              </w:rPr>
              <w:t>10.03</w:t>
            </w:r>
          </w:p>
        </w:tc>
      </w:tr>
    </w:tbl>
    <w:p w:rsidR="00740BF4" w:rsidRDefault="00D36290">
      <w:r>
        <w:br w:type="page"/>
      </w:r>
    </w:p>
    <w:p w:rsidR="00740BF4" w:rsidRDefault="00D36290">
      <w:r>
        <w:rPr>
          <w:b/>
        </w:rPr>
        <w:lastRenderedPageBreak/>
        <w:t>Table S8</w:t>
      </w:r>
      <w:r>
        <w:t xml:space="preserve"> - Model averaged coefficients for models of changes in faunal abundance with an </w:t>
      </w:r>
      <w:proofErr w:type="spellStart"/>
      <w:r>
        <w:t>AICc</w:t>
      </w:r>
      <w:proofErr w:type="spellEnd"/>
      <w:r>
        <w:t xml:space="preserve"> delta &lt;2</w:t>
      </w:r>
    </w:p>
    <w:p w:rsidR="00740BF4" w:rsidRDefault="00740BF4"/>
    <w:tbl>
      <w:tblPr>
        <w:tblStyle w:val="aff2"/>
        <w:tblW w:w="8865" w:type="dxa"/>
        <w:tblBorders>
          <w:top w:val="nil"/>
          <w:left w:val="nil"/>
          <w:bottom w:val="nil"/>
          <w:right w:val="nil"/>
          <w:insideH w:val="nil"/>
          <w:insideV w:val="nil"/>
        </w:tblBorders>
        <w:tblLayout w:type="fixed"/>
        <w:tblLook w:val="0600" w:firstRow="0" w:lastRow="0" w:firstColumn="0" w:lastColumn="0" w:noHBand="1" w:noVBand="1"/>
      </w:tblPr>
      <w:tblGrid>
        <w:gridCol w:w="4275"/>
        <w:gridCol w:w="1275"/>
        <w:gridCol w:w="1065"/>
        <w:gridCol w:w="1065"/>
        <w:gridCol w:w="1185"/>
      </w:tblGrid>
      <w:tr w:rsidR="00740BF4">
        <w:trPr>
          <w:trHeight w:val="273"/>
        </w:trPr>
        <w:tc>
          <w:tcPr>
            <w:tcW w:w="4275" w:type="dxa"/>
            <w:tcBorders>
              <w:top w:val="nil"/>
              <w:left w:val="nil"/>
              <w:bottom w:val="single" w:sz="8" w:space="0" w:color="000000"/>
              <w:right w:val="nil"/>
            </w:tcBorders>
            <w:shd w:val="clear" w:color="auto" w:fill="D3D3D3"/>
            <w:tcMar>
              <w:top w:w="0" w:type="dxa"/>
              <w:left w:w="60" w:type="dxa"/>
              <w:bottom w:w="0" w:type="dxa"/>
              <w:right w:w="60" w:type="dxa"/>
            </w:tcMar>
            <w:vAlign w:val="center"/>
          </w:tcPr>
          <w:p w:rsidR="00740BF4" w:rsidRDefault="00D36290">
            <w:pPr>
              <w:spacing w:before="240" w:after="60" w:line="240" w:lineRule="auto"/>
              <w:rPr>
                <w:b/>
                <w:sz w:val="20"/>
                <w:szCs w:val="20"/>
              </w:rPr>
            </w:pPr>
            <w:r>
              <w:rPr>
                <w:b/>
                <w:sz w:val="20"/>
                <w:szCs w:val="20"/>
              </w:rPr>
              <w:t>Variable</w:t>
            </w:r>
          </w:p>
        </w:tc>
        <w:tc>
          <w:tcPr>
            <w:tcW w:w="1275" w:type="dxa"/>
            <w:tcBorders>
              <w:top w:val="nil"/>
              <w:left w:val="nil"/>
              <w:bottom w:val="single" w:sz="8" w:space="0" w:color="000000"/>
              <w:right w:val="nil"/>
            </w:tcBorders>
            <w:shd w:val="clear" w:color="auto" w:fill="D3D3D3"/>
            <w:tcMar>
              <w:top w:w="0" w:type="dxa"/>
              <w:left w:w="60" w:type="dxa"/>
              <w:bottom w:w="0" w:type="dxa"/>
              <w:right w:w="60" w:type="dxa"/>
            </w:tcMar>
            <w:vAlign w:val="center"/>
          </w:tcPr>
          <w:p w:rsidR="00740BF4" w:rsidRDefault="00D36290">
            <w:pPr>
              <w:spacing w:before="240" w:after="60" w:line="240" w:lineRule="auto"/>
              <w:rPr>
                <w:b/>
                <w:sz w:val="20"/>
                <w:szCs w:val="20"/>
              </w:rPr>
            </w:pPr>
            <w:r>
              <w:rPr>
                <w:b/>
                <w:sz w:val="20"/>
                <w:szCs w:val="20"/>
              </w:rPr>
              <w:t>Estimate</w:t>
            </w:r>
          </w:p>
        </w:tc>
        <w:tc>
          <w:tcPr>
            <w:tcW w:w="1065" w:type="dxa"/>
            <w:tcBorders>
              <w:top w:val="nil"/>
              <w:left w:val="nil"/>
              <w:bottom w:val="single" w:sz="8" w:space="0" w:color="000000"/>
              <w:right w:val="nil"/>
            </w:tcBorders>
            <w:shd w:val="clear" w:color="auto" w:fill="D3D3D3"/>
            <w:tcMar>
              <w:top w:w="0" w:type="dxa"/>
              <w:left w:w="60" w:type="dxa"/>
              <w:bottom w:w="0" w:type="dxa"/>
              <w:right w:w="60" w:type="dxa"/>
            </w:tcMar>
            <w:vAlign w:val="center"/>
          </w:tcPr>
          <w:p w:rsidR="00740BF4" w:rsidRDefault="00D36290">
            <w:pPr>
              <w:spacing w:before="240" w:after="60" w:line="240" w:lineRule="auto"/>
              <w:rPr>
                <w:b/>
                <w:sz w:val="20"/>
                <w:szCs w:val="20"/>
              </w:rPr>
            </w:pPr>
            <w:r>
              <w:rPr>
                <w:b/>
                <w:sz w:val="20"/>
                <w:szCs w:val="20"/>
              </w:rPr>
              <w:t>SE</w:t>
            </w:r>
          </w:p>
        </w:tc>
        <w:tc>
          <w:tcPr>
            <w:tcW w:w="1065" w:type="dxa"/>
            <w:tcBorders>
              <w:top w:val="nil"/>
              <w:left w:val="nil"/>
              <w:bottom w:val="single" w:sz="8" w:space="0" w:color="000000"/>
              <w:right w:val="nil"/>
            </w:tcBorders>
            <w:shd w:val="clear" w:color="auto" w:fill="D3D3D3"/>
            <w:tcMar>
              <w:top w:w="0" w:type="dxa"/>
              <w:left w:w="60" w:type="dxa"/>
              <w:bottom w:w="0" w:type="dxa"/>
              <w:right w:w="60" w:type="dxa"/>
            </w:tcMar>
            <w:vAlign w:val="center"/>
          </w:tcPr>
          <w:p w:rsidR="00740BF4" w:rsidRDefault="00D36290">
            <w:pPr>
              <w:spacing w:before="240" w:after="60" w:line="240" w:lineRule="auto"/>
              <w:rPr>
                <w:b/>
                <w:sz w:val="20"/>
                <w:szCs w:val="20"/>
              </w:rPr>
            </w:pPr>
            <w:r>
              <w:rPr>
                <w:b/>
                <w:sz w:val="20"/>
                <w:szCs w:val="20"/>
              </w:rPr>
              <w:t>z value</w:t>
            </w:r>
          </w:p>
        </w:tc>
        <w:tc>
          <w:tcPr>
            <w:tcW w:w="1185" w:type="dxa"/>
            <w:tcBorders>
              <w:top w:val="nil"/>
              <w:left w:val="nil"/>
              <w:bottom w:val="single" w:sz="8" w:space="0" w:color="000000"/>
              <w:right w:val="nil"/>
            </w:tcBorders>
            <w:shd w:val="clear" w:color="auto" w:fill="D3D3D3"/>
            <w:tcMar>
              <w:top w:w="0" w:type="dxa"/>
              <w:left w:w="60" w:type="dxa"/>
              <w:bottom w:w="0" w:type="dxa"/>
              <w:right w:w="60" w:type="dxa"/>
            </w:tcMar>
            <w:vAlign w:val="center"/>
          </w:tcPr>
          <w:p w:rsidR="00740BF4" w:rsidRDefault="00D36290">
            <w:pPr>
              <w:spacing w:before="240" w:after="60" w:line="240" w:lineRule="auto"/>
              <w:rPr>
                <w:b/>
                <w:sz w:val="20"/>
                <w:szCs w:val="20"/>
              </w:rPr>
            </w:pPr>
            <w:r>
              <w:rPr>
                <w:b/>
                <w:sz w:val="20"/>
                <w:szCs w:val="20"/>
              </w:rPr>
              <w:t>p value</w:t>
            </w:r>
          </w:p>
        </w:tc>
      </w:tr>
      <w:tr w:rsidR="00740BF4">
        <w:trPr>
          <w:trHeight w:val="273"/>
        </w:trPr>
        <w:tc>
          <w:tcPr>
            <w:tcW w:w="427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r>
              <w:rPr>
                <w:sz w:val="20"/>
                <w:szCs w:val="20"/>
              </w:rPr>
              <w:t>Precipitation change</w:t>
            </w:r>
          </w:p>
        </w:tc>
        <w:tc>
          <w:tcPr>
            <w:tcW w:w="127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r>
              <w:rPr>
                <w:sz w:val="20"/>
                <w:szCs w:val="20"/>
              </w:rPr>
              <w:t>-0.0011</w:t>
            </w:r>
          </w:p>
        </w:tc>
        <w:tc>
          <w:tcPr>
            <w:tcW w:w="106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r>
              <w:rPr>
                <w:sz w:val="20"/>
                <w:szCs w:val="20"/>
              </w:rPr>
              <w:t>0.0020</w:t>
            </w:r>
          </w:p>
        </w:tc>
        <w:tc>
          <w:tcPr>
            <w:tcW w:w="106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r>
              <w:rPr>
                <w:sz w:val="20"/>
                <w:szCs w:val="20"/>
              </w:rPr>
              <w:t>0.5359</w:t>
            </w:r>
          </w:p>
        </w:tc>
        <w:tc>
          <w:tcPr>
            <w:tcW w:w="118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r>
              <w:rPr>
                <w:sz w:val="20"/>
                <w:szCs w:val="20"/>
              </w:rPr>
              <w:t>0.5921</w:t>
            </w:r>
          </w:p>
        </w:tc>
      </w:tr>
      <w:tr w:rsidR="00740BF4">
        <w:trPr>
          <w:trHeight w:val="273"/>
        </w:trPr>
        <w:tc>
          <w:tcPr>
            <w:tcW w:w="427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r>
              <w:rPr>
                <w:sz w:val="20"/>
                <w:szCs w:val="20"/>
              </w:rPr>
              <w:t>Macrofauna</w:t>
            </w:r>
          </w:p>
        </w:tc>
        <w:tc>
          <w:tcPr>
            <w:tcW w:w="127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r>
              <w:rPr>
                <w:sz w:val="20"/>
                <w:szCs w:val="20"/>
              </w:rPr>
              <w:t>-0.0477</w:t>
            </w:r>
          </w:p>
        </w:tc>
        <w:tc>
          <w:tcPr>
            <w:tcW w:w="106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r>
              <w:rPr>
                <w:sz w:val="20"/>
                <w:szCs w:val="20"/>
              </w:rPr>
              <w:t>0.2380</w:t>
            </w:r>
          </w:p>
        </w:tc>
        <w:tc>
          <w:tcPr>
            <w:tcW w:w="106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r>
              <w:rPr>
                <w:sz w:val="20"/>
                <w:szCs w:val="20"/>
              </w:rPr>
              <w:t>0.2002</w:t>
            </w:r>
          </w:p>
        </w:tc>
        <w:tc>
          <w:tcPr>
            <w:tcW w:w="118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r>
              <w:rPr>
                <w:sz w:val="20"/>
                <w:szCs w:val="20"/>
              </w:rPr>
              <w:t>0.8413</w:t>
            </w:r>
          </w:p>
        </w:tc>
      </w:tr>
      <w:tr w:rsidR="00740BF4">
        <w:trPr>
          <w:trHeight w:val="273"/>
        </w:trPr>
        <w:tc>
          <w:tcPr>
            <w:tcW w:w="427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r>
              <w:rPr>
                <w:sz w:val="20"/>
                <w:szCs w:val="20"/>
              </w:rPr>
              <w:t>Mesofauna</w:t>
            </w:r>
          </w:p>
        </w:tc>
        <w:tc>
          <w:tcPr>
            <w:tcW w:w="127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r>
              <w:rPr>
                <w:sz w:val="20"/>
                <w:szCs w:val="20"/>
              </w:rPr>
              <w:t>-0.1025</w:t>
            </w:r>
          </w:p>
        </w:tc>
        <w:tc>
          <w:tcPr>
            <w:tcW w:w="106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r>
              <w:rPr>
                <w:sz w:val="20"/>
                <w:szCs w:val="20"/>
              </w:rPr>
              <w:t>0.2020</w:t>
            </w:r>
          </w:p>
        </w:tc>
        <w:tc>
          <w:tcPr>
            <w:tcW w:w="106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r>
              <w:rPr>
                <w:sz w:val="20"/>
                <w:szCs w:val="20"/>
              </w:rPr>
              <w:t>0.5073</w:t>
            </w:r>
          </w:p>
        </w:tc>
        <w:tc>
          <w:tcPr>
            <w:tcW w:w="118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r>
              <w:rPr>
                <w:sz w:val="20"/>
                <w:szCs w:val="20"/>
              </w:rPr>
              <w:t>0.6120</w:t>
            </w:r>
          </w:p>
        </w:tc>
      </w:tr>
      <w:tr w:rsidR="00740BF4">
        <w:trPr>
          <w:trHeight w:val="273"/>
        </w:trPr>
        <w:tc>
          <w:tcPr>
            <w:tcW w:w="427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proofErr w:type="spellStart"/>
            <w:r>
              <w:rPr>
                <w:sz w:val="20"/>
                <w:szCs w:val="20"/>
              </w:rPr>
              <w:t>Microfauna</w:t>
            </w:r>
            <w:proofErr w:type="spellEnd"/>
          </w:p>
        </w:tc>
        <w:tc>
          <w:tcPr>
            <w:tcW w:w="127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r>
              <w:rPr>
                <w:sz w:val="20"/>
                <w:szCs w:val="20"/>
              </w:rPr>
              <w:t>-0.2535</w:t>
            </w:r>
          </w:p>
        </w:tc>
        <w:tc>
          <w:tcPr>
            <w:tcW w:w="106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r>
              <w:rPr>
                <w:sz w:val="20"/>
                <w:szCs w:val="20"/>
              </w:rPr>
              <w:t>0.3366</w:t>
            </w:r>
          </w:p>
        </w:tc>
        <w:tc>
          <w:tcPr>
            <w:tcW w:w="106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r>
              <w:rPr>
                <w:sz w:val="20"/>
                <w:szCs w:val="20"/>
              </w:rPr>
              <w:t>0.7531</w:t>
            </w:r>
          </w:p>
        </w:tc>
        <w:tc>
          <w:tcPr>
            <w:tcW w:w="118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r>
              <w:rPr>
                <w:sz w:val="20"/>
                <w:szCs w:val="20"/>
              </w:rPr>
              <w:t>0.4514</w:t>
            </w:r>
          </w:p>
        </w:tc>
      </w:tr>
      <w:tr w:rsidR="00740BF4">
        <w:trPr>
          <w:trHeight w:val="273"/>
        </w:trPr>
        <w:tc>
          <w:tcPr>
            <w:tcW w:w="427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r>
              <w:rPr>
                <w:sz w:val="20"/>
                <w:szCs w:val="20"/>
              </w:rPr>
              <w:t>Decline effect</w:t>
            </w:r>
          </w:p>
        </w:tc>
        <w:tc>
          <w:tcPr>
            <w:tcW w:w="127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r>
              <w:rPr>
                <w:sz w:val="20"/>
                <w:szCs w:val="20"/>
              </w:rPr>
              <w:t>0.0104</w:t>
            </w:r>
          </w:p>
        </w:tc>
        <w:tc>
          <w:tcPr>
            <w:tcW w:w="106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r>
              <w:rPr>
                <w:sz w:val="20"/>
                <w:szCs w:val="20"/>
              </w:rPr>
              <w:t>0.0110</w:t>
            </w:r>
          </w:p>
        </w:tc>
        <w:tc>
          <w:tcPr>
            <w:tcW w:w="106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r>
              <w:rPr>
                <w:sz w:val="20"/>
                <w:szCs w:val="20"/>
              </w:rPr>
              <w:t>0.9392</w:t>
            </w:r>
          </w:p>
        </w:tc>
        <w:tc>
          <w:tcPr>
            <w:tcW w:w="118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r>
              <w:rPr>
                <w:sz w:val="20"/>
                <w:szCs w:val="20"/>
              </w:rPr>
              <w:t>0.3476</w:t>
            </w:r>
          </w:p>
        </w:tc>
      </w:tr>
      <w:tr w:rsidR="00740BF4">
        <w:trPr>
          <w:trHeight w:val="273"/>
        </w:trPr>
        <w:tc>
          <w:tcPr>
            <w:tcW w:w="427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r>
              <w:rPr>
                <w:sz w:val="20"/>
                <w:szCs w:val="20"/>
              </w:rPr>
              <w:t>Small study size</w:t>
            </w:r>
          </w:p>
        </w:tc>
        <w:tc>
          <w:tcPr>
            <w:tcW w:w="127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r>
              <w:rPr>
                <w:sz w:val="20"/>
                <w:szCs w:val="20"/>
              </w:rPr>
              <w:t>0.0746</w:t>
            </w:r>
          </w:p>
        </w:tc>
        <w:tc>
          <w:tcPr>
            <w:tcW w:w="106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r>
              <w:rPr>
                <w:sz w:val="20"/>
                <w:szCs w:val="20"/>
              </w:rPr>
              <w:t>0.4029</w:t>
            </w:r>
          </w:p>
        </w:tc>
        <w:tc>
          <w:tcPr>
            <w:tcW w:w="106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r>
              <w:rPr>
                <w:sz w:val="20"/>
                <w:szCs w:val="20"/>
              </w:rPr>
              <w:t>0.1850</w:t>
            </w:r>
          </w:p>
        </w:tc>
        <w:tc>
          <w:tcPr>
            <w:tcW w:w="118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r>
              <w:rPr>
                <w:sz w:val="20"/>
                <w:szCs w:val="20"/>
              </w:rPr>
              <w:t>0.8532</w:t>
            </w:r>
          </w:p>
        </w:tc>
      </w:tr>
      <w:tr w:rsidR="00740BF4">
        <w:trPr>
          <w:trHeight w:val="273"/>
        </w:trPr>
        <w:tc>
          <w:tcPr>
            <w:tcW w:w="427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proofErr w:type="spellStart"/>
            <w:proofErr w:type="gramStart"/>
            <w:r>
              <w:rPr>
                <w:sz w:val="20"/>
                <w:szCs w:val="20"/>
              </w:rPr>
              <w:t>Mesofauna:Precipitation</w:t>
            </w:r>
            <w:proofErr w:type="spellEnd"/>
            <w:proofErr w:type="gramEnd"/>
            <w:r>
              <w:rPr>
                <w:sz w:val="20"/>
                <w:szCs w:val="20"/>
              </w:rPr>
              <w:t xml:space="preserve"> change</w:t>
            </w:r>
          </w:p>
        </w:tc>
        <w:tc>
          <w:tcPr>
            <w:tcW w:w="127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r>
              <w:rPr>
                <w:sz w:val="20"/>
                <w:szCs w:val="20"/>
              </w:rPr>
              <w:t>0.0052</w:t>
            </w:r>
          </w:p>
        </w:tc>
        <w:tc>
          <w:tcPr>
            <w:tcW w:w="106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r>
              <w:rPr>
                <w:sz w:val="20"/>
                <w:szCs w:val="20"/>
              </w:rPr>
              <w:t>0.0020</w:t>
            </w:r>
          </w:p>
        </w:tc>
        <w:tc>
          <w:tcPr>
            <w:tcW w:w="106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r>
              <w:rPr>
                <w:sz w:val="20"/>
                <w:szCs w:val="20"/>
              </w:rPr>
              <w:t>2.5687</w:t>
            </w:r>
          </w:p>
        </w:tc>
        <w:tc>
          <w:tcPr>
            <w:tcW w:w="118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r>
              <w:rPr>
                <w:sz w:val="20"/>
                <w:szCs w:val="20"/>
              </w:rPr>
              <w:t>0.0102</w:t>
            </w:r>
          </w:p>
        </w:tc>
      </w:tr>
      <w:tr w:rsidR="00740BF4">
        <w:trPr>
          <w:trHeight w:val="273"/>
        </w:trPr>
        <w:tc>
          <w:tcPr>
            <w:tcW w:w="427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proofErr w:type="spellStart"/>
            <w:proofErr w:type="gramStart"/>
            <w:r>
              <w:rPr>
                <w:sz w:val="20"/>
                <w:szCs w:val="20"/>
              </w:rPr>
              <w:t>Microfauna:Precipitation</w:t>
            </w:r>
            <w:proofErr w:type="spellEnd"/>
            <w:proofErr w:type="gramEnd"/>
            <w:r>
              <w:rPr>
                <w:sz w:val="20"/>
                <w:szCs w:val="20"/>
              </w:rPr>
              <w:t xml:space="preserve"> change</w:t>
            </w:r>
          </w:p>
        </w:tc>
        <w:tc>
          <w:tcPr>
            <w:tcW w:w="127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r>
              <w:rPr>
                <w:sz w:val="20"/>
                <w:szCs w:val="20"/>
              </w:rPr>
              <w:t>0.0032</w:t>
            </w:r>
          </w:p>
        </w:tc>
        <w:tc>
          <w:tcPr>
            <w:tcW w:w="106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r>
              <w:rPr>
                <w:sz w:val="20"/>
                <w:szCs w:val="20"/>
              </w:rPr>
              <w:t>0.0040</w:t>
            </w:r>
          </w:p>
        </w:tc>
        <w:tc>
          <w:tcPr>
            <w:tcW w:w="106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r>
              <w:rPr>
                <w:sz w:val="20"/>
                <w:szCs w:val="20"/>
              </w:rPr>
              <w:t>0.8062</w:t>
            </w:r>
          </w:p>
        </w:tc>
        <w:tc>
          <w:tcPr>
            <w:tcW w:w="118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r>
              <w:rPr>
                <w:sz w:val="20"/>
                <w:szCs w:val="20"/>
              </w:rPr>
              <w:t>0.4201</w:t>
            </w:r>
          </w:p>
        </w:tc>
      </w:tr>
    </w:tbl>
    <w:p w:rsidR="00740BF4" w:rsidRDefault="00740BF4"/>
    <w:p w:rsidR="00740BF4" w:rsidRDefault="00D36290">
      <w:r>
        <w:rPr>
          <w:noProof/>
        </w:rPr>
        <w:drawing>
          <wp:inline distT="0" distB="0" distL="0" distR="0">
            <wp:extent cx="5353621" cy="2139907"/>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353621" cy="2139907"/>
                    </a:xfrm>
                    <a:prstGeom prst="rect">
                      <a:avLst/>
                    </a:prstGeom>
                    <a:ln/>
                  </pic:spPr>
                </pic:pic>
              </a:graphicData>
            </a:graphic>
          </wp:inline>
        </w:drawing>
      </w:r>
    </w:p>
    <w:p w:rsidR="00740BF4" w:rsidRDefault="00D36290">
      <w:r>
        <w:rPr>
          <w:b/>
        </w:rPr>
        <w:t>Figure S2</w:t>
      </w:r>
      <w:r>
        <w:t xml:space="preserve"> - Change in effect of precipitation changes over time since publication</w:t>
      </w:r>
    </w:p>
    <w:p w:rsidR="00740BF4" w:rsidRDefault="00D36290">
      <w:r>
        <w:rPr>
          <w:noProof/>
        </w:rPr>
        <w:drawing>
          <wp:inline distT="0" distB="0" distL="0" distR="0">
            <wp:extent cx="5358999" cy="2142056"/>
            <wp:effectExtent l="0" t="0" r="0" b="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358999" cy="2142056"/>
                    </a:xfrm>
                    <a:prstGeom prst="rect">
                      <a:avLst/>
                    </a:prstGeom>
                    <a:ln/>
                  </pic:spPr>
                </pic:pic>
              </a:graphicData>
            </a:graphic>
          </wp:inline>
        </w:drawing>
      </w:r>
    </w:p>
    <w:p w:rsidR="00740BF4" w:rsidRDefault="00D36290">
      <w:r>
        <w:rPr>
          <w:b/>
        </w:rPr>
        <w:t>Figure S3</w:t>
      </w:r>
      <w:r>
        <w:t xml:space="preserve"> - Impact of study size on change in effect of precipitation on invertebrate abundance</w:t>
      </w:r>
    </w:p>
    <w:p w:rsidR="00740BF4" w:rsidRDefault="00740BF4"/>
    <w:p w:rsidR="00740BF4" w:rsidRDefault="00740BF4"/>
    <w:p w:rsidR="00740BF4" w:rsidRDefault="00D36290">
      <w:r>
        <w:rPr>
          <w:b/>
        </w:rPr>
        <w:t>Table S9</w:t>
      </w:r>
      <w:r>
        <w:t xml:space="preserve"> - Model selection for models of change in the abundance of soil and litter fauna in forests as a result of precipitation changes. In the </w:t>
      </w:r>
      <w:proofErr w:type="gramStart"/>
      <w:r>
        <w:t>variables</w:t>
      </w:r>
      <w:proofErr w:type="gramEnd"/>
      <w:r>
        <w:t xml:space="preserve"> column ‘Taxonomic group’ refers to a variable specifying whether abundance was related to </w:t>
      </w:r>
      <w:proofErr w:type="spellStart"/>
      <w:r>
        <w:t>Acari</w:t>
      </w:r>
      <w:proofErr w:type="spellEnd"/>
      <w:r>
        <w:t xml:space="preserve"> or to Collembola. See Table S1 for description of all other variables.</w:t>
      </w:r>
    </w:p>
    <w:p w:rsidR="00740BF4" w:rsidRDefault="00740BF4"/>
    <w:tbl>
      <w:tblPr>
        <w:tblStyle w:val="aff3"/>
        <w:tblW w:w="8550" w:type="dxa"/>
        <w:tblBorders>
          <w:top w:val="nil"/>
          <w:left w:val="nil"/>
          <w:bottom w:val="nil"/>
          <w:right w:val="nil"/>
          <w:insideH w:val="nil"/>
          <w:insideV w:val="nil"/>
        </w:tblBorders>
        <w:tblLayout w:type="fixed"/>
        <w:tblLook w:val="0600" w:firstRow="0" w:lastRow="0" w:firstColumn="0" w:lastColumn="0" w:noHBand="1" w:noVBand="1"/>
      </w:tblPr>
      <w:tblGrid>
        <w:gridCol w:w="5295"/>
        <w:gridCol w:w="705"/>
        <w:gridCol w:w="855"/>
        <w:gridCol w:w="915"/>
        <w:gridCol w:w="780"/>
      </w:tblGrid>
      <w:tr w:rsidR="00740BF4">
        <w:trPr>
          <w:trHeight w:val="360"/>
        </w:trPr>
        <w:tc>
          <w:tcPr>
            <w:tcW w:w="5295" w:type="dxa"/>
            <w:tcBorders>
              <w:top w:val="nil"/>
              <w:left w:val="nil"/>
              <w:bottom w:val="single" w:sz="8" w:space="0" w:color="000000"/>
              <w:right w:val="nil"/>
            </w:tcBorders>
            <w:shd w:val="clear" w:color="auto" w:fill="D3D3D3"/>
            <w:tcMar>
              <w:top w:w="0" w:type="dxa"/>
              <w:left w:w="60" w:type="dxa"/>
              <w:bottom w:w="0" w:type="dxa"/>
              <w:right w:w="60" w:type="dxa"/>
            </w:tcMar>
          </w:tcPr>
          <w:p w:rsidR="00740BF4" w:rsidRDefault="00D36290">
            <w:pPr>
              <w:spacing w:before="240" w:after="60"/>
              <w:rPr>
                <w:b/>
                <w:sz w:val="20"/>
                <w:szCs w:val="20"/>
              </w:rPr>
            </w:pPr>
            <w:r>
              <w:rPr>
                <w:b/>
                <w:sz w:val="20"/>
                <w:szCs w:val="20"/>
              </w:rPr>
              <w:lastRenderedPageBreak/>
              <w:t>Variables</w:t>
            </w:r>
          </w:p>
        </w:tc>
        <w:tc>
          <w:tcPr>
            <w:tcW w:w="705" w:type="dxa"/>
            <w:tcBorders>
              <w:top w:val="nil"/>
              <w:left w:val="nil"/>
              <w:bottom w:val="single" w:sz="8" w:space="0" w:color="000000"/>
              <w:right w:val="nil"/>
            </w:tcBorders>
            <w:shd w:val="clear" w:color="auto" w:fill="D3D3D3"/>
            <w:tcMar>
              <w:top w:w="0" w:type="dxa"/>
              <w:left w:w="60" w:type="dxa"/>
              <w:bottom w:w="0" w:type="dxa"/>
              <w:right w:w="60" w:type="dxa"/>
            </w:tcMar>
          </w:tcPr>
          <w:p w:rsidR="00740BF4" w:rsidRDefault="00D36290">
            <w:pPr>
              <w:spacing w:before="240" w:after="60"/>
              <w:rPr>
                <w:b/>
                <w:sz w:val="20"/>
                <w:szCs w:val="20"/>
              </w:rPr>
            </w:pPr>
            <w:r>
              <w:rPr>
                <w:b/>
                <w:sz w:val="20"/>
                <w:szCs w:val="20"/>
              </w:rPr>
              <w:t>df</w:t>
            </w:r>
          </w:p>
        </w:tc>
        <w:tc>
          <w:tcPr>
            <w:tcW w:w="855" w:type="dxa"/>
            <w:tcBorders>
              <w:top w:val="nil"/>
              <w:left w:val="nil"/>
              <w:bottom w:val="single" w:sz="8" w:space="0" w:color="000000"/>
              <w:right w:val="nil"/>
            </w:tcBorders>
            <w:shd w:val="clear" w:color="auto" w:fill="D3D3D3"/>
            <w:tcMar>
              <w:top w:w="0" w:type="dxa"/>
              <w:left w:w="60" w:type="dxa"/>
              <w:bottom w:w="0" w:type="dxa"/>
              <w:right w:w="60" w:type="dxa"/>
            </w:tcMar>
          </w:tcPr>
          <w:p w:rsidR="00740BF4" w:rsidRDefault="00D36290">
            <w:pPr>
              <w:spacing w:before="240" w:after="60"/>
              <w:rPr>
                <w:b/>
                <w:sz w:val="20"/>
                <w:szCs w:val="20"/>
              </w:rPr>
            </w:pPr>
            <w:proofErr w:type="spellStart"/>
            <w:r>
              <w:rPr>
                <w:b/>
                <w:sz w:val="20"/>
                <w:szCs w:val="20"/>
              </w:rPr>
              <w:t>logLik</w:t>
            </w:r>
            <w:proofErr w:type="spellEnd"/>
          </w:p>
        </w:tc>
        <w:tc>
          <w:tcPr>
            <w:tcW w:w="915" w:type="dxa"/>
            <w:tcBorders>
              <w:top w:val="nil"/>
              <w:left w:val="nil"/>
              <w:bottom w:val="single" w:sz="8" w:space="0" w:color="000000"/>
              <w:right w:val="nil"/>
            </w:tcBorders>
            <w:shd w:val="clear" w:color="auto" w:fill="D3D3D3"/>
            <w:tcMar>
              <w:top w:w="0" w:type="dxa"/>
              <w:left w:w="60" w:type="dxa"/>
              <w:bottom w:w="0" w:type="dxa"/>
              <w:right w:w="60" w:type="dxa"/>
            </w:tcMar>
          </w:tcPr>
          <w:p w:rsidR="00740BF4" w:rsidRDefault="00D36290">
            <w:pPr>
              <w:spacing w:before="240" w:after="60"/>
              <w:rPr>
                <w:b/>
                <w:sz w:val="20"/>
                <w:szCs w:val="20"/>
              </w:rPr>
            </w:pPr>
            <w:proofErr w:type="spellStart"/>
            <w:r>
              <w:rPr>
                <w:b/>
                <w:sz w:val="20"/>
                <w:szCs w:val="20"/>
              </w:rPr>
              <w:t>AICc</w:t>
            </w:r>
            <w:proofErr w:type="spellEnd"/>
          </w:p>
        </w:tc>
        <w:tc>
          <w:tcPr>
            <w:tcW w:w="780" w:type="dxa"/>
            <w:tcBorders>
              <w:top w:val="nil"/>
              <w:left w:val="nil"/>
              <w:bottom w:val="single" w:sz="8" w:space="0" w:color="000000"/>
              <w:right w:val="nil"/>
            </w:tcBorders>
            <w:shd w:val="clear" w:color="auto" w:fill="D3D3D3"/>
            <w:tcMar>
              <w:top w:w="0" w:type="dxa"/>
              <w:left w:w="60" w:type="dxa"/>
              <w:bottom w:w="0" w:type="dxa"/>
              <w:right w:w="60" w:type="dxa"/>
            </w:tcMar>
          </w:tcPr>
          <w:p w:rsidR="00740BF4" w:rsidRDefault="00D36290">
            <w:pPr>
              <w:spacing w:before="240" w:after="60"/>
              <w:rPr>
                <w:b/>
                <w:sz w:val="20"/>
                <w:szCs w:val="20"/>
              </w:rPr>
            </w:pPr>
            <w:r>
              <w:rPr>
                <w:b/>
                <w:sz w:val="20"/>
                <w:szCs w:val="20"/>
              </w:rPr>
              <w:t>delta</w:t>
            </w:r>
          </w:p>
        </w:tc>
      </w:tr>
      <w:tr w:rsidR="00740BF4">
        <w:trPr>
          <w:trHeight w:val="345"/>
        </w:trPr>
        <w:tc>
          <w:tcPr>
            <w:tcW w:w="529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r>
              <w:rPr>
                <w:sz w:val="20"/>
                <w:szCs w:val="20"/>
              </w:rPr>
              <w:t>Change in precipitation * Taxonomic group + Decline effect +Small study effect</w:t>
            </w:r>
          </w:p>
        </w:tc>
        <w:tc>
          <w:tcPr>
            <w:tcW w:w="70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r>
              <w:rPr>
                <w:sz w:val="20"/>
                <w:szCs w:val="20"/>
              </w:rPr>
              <w:t>9</w:t>
            </w:r>
          </w:p>
        </w:tc>
        <w:tc>
          <w:tcPr>
            <w:tcW w:w="85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r>
              <w:rPr>
                <w:sz w:val="20"/>
                <w:szCs w:val="20"/>
              </w:rPr>
              <w:t>-183.90</w:t>
            </w:r>
          </w:p>
        </w:tc>
        <w:tc>
          <w:tcPr>
            <w:tcW w:w="91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r>
              <w:rPr>
                <w:sz w:val="20"/>
                <w:szCs w:val="20"/>
              </w:rPr>
              <w:t>386.85</w:t>
            </w:r>
          </w:p>
        </w:tc>
        <w:tc>
          <w:tcPr>
            <w:tcW w:w="780"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r>
              <w:rPr>
                <w:sz w:val="20"/>
                <w:szCs w:val="20"/>
              </w:rPr>
              <w:t>0.00</w:t>
            </w:r>
          </w:p>
        </w:tc>
      </w:tr>
      <w:tr w:rsidR="00740BF4">
        <w:trPr>
          <w:trHeight w:val="330"/>
        </w:trPr>
        <w:tc>
          <w:tcPr>
            <w:tcW w:w="529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r>
              <w:rPr>
                <w:sz w:val="20"/>
                <w:szCs w:val="20"/>
              </w:rPr>
              <w:t>Change in precipitation * Taxonomic group + Decline effect</w:t>
            </w:r>
          </w:p>
        </w:tc>
        <w:tc>
          <w:tcPr>
            <w:tcW w:w="70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r>
              <w:rPr>
                <w:sz w:val="20"/>
                <w:szCs w:val="20"/>
              </w:rPr>
              <w:t>8</w:t>
            </w:r>
          </w:p>
        </w:tc>
        <w:tc>
          <w:tcPr>
            <w:tcW w:w="85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r>
              <w:rPr>
                <w:sz w:val="20"/>
                <w:szCs w:val="20"/>
              </w:rPr>
              <w:t>-185.18</w:t>
            </w:r>
          </w:p>
        </w:tc>
        <w:tc>
          <w:tcPr>
            <w:tcW w:w="91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r>
              <w:rPr>
                <w:sz w:val="20"/>
                <w:szCs w:val="20"/>
              </w:rPr>
              <w:t>387.19</w:t>
            </w:r>
          </w:p>
        </w:tc>
        <w:tc>
          <w:tcPr>
            <w:tcW w:w="780"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r>
              <w:rPr>
                <w:sz w:val="20"/>
                <w:szCs w:val="20"/>
              </w:rPr>
              <w:t>0.34</w:t>
            </w:r>
          </w:p>
        </w:tc>
      </w:tr>
      <w:tr w:rsidR="00740BF4">
        <w:trPr>
          <w:trHeight w:val="330"/>
        </w:trPr>
        <w:tc>
          <w:tcPr>
            <w:tcW w:w="529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r>
              <w:rPr>
                <w:sz w:val="20"/>
                <w:szCs w:val="20"/>
              </w:rPr>
              <w:t>Change in precipitation * Taxonomic group Small study effect</w:t>
            </w:r>
          </w:p>
        </w:tc>
        <w:tc>
          <w:tcPr>
            <w:tcW w:w="70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r>
              <w:rPr>
                <w:sz w:val="20"/>
                <w:szCs w:val="20"/>
              </w:rPr>
              <w:t>8</w:t>
            </w:r>
          </w:p>
        </w:tc>
        <w:tc>
          <w:tcPr>
            <w:tcW w:w="85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r>
              <w:rPr>
                <w:sz w:val="20"/>
                <w:szCs w:val="20"/>
              </w:rPr>
              <w:t>-185.24</w:t>
            </w:r>
          </w:p>
        </w:tc>
        <w:tc>
          <w:tcPr>
            <w:tcW w:w="91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r>
              <w:rPr>
                <w:sz w:val="20"/>
                <w:szCs w:val="20"/>
              </w:rPr>
              <w:t>387.32</w:t>
            </w:r>
          </w:p>
        </w:tc>
        <w:tc>
          <w:tcPr>
            <w:tcW w:w="780"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r>
              <w:rPr>
                <w:sz w:val="20"/>
                <w:szCs w:val="20"/>
              </w:rPr>
              <w:t>0.47</w:t>
            </w:r>
          </w:p>
        </w:tc>
      </w:tr>
      <w:tr w:rsidR="00740BF4">
        <w:trPr>
          <w:trHeight w:val="330"/>
        </w:trPr>
        <w:tc>
          <w:tcPr>
            <w:tcW w:w="529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r>
              <w:rPr>
                <w:sz w:val="20"/>
                <w:szCs w:val="20"/>
              </w:rPr>
              <w:t>Change in precipitation * Taxonomic group</w:t>
            </w:r>
          </w:p>
        </w:tc>
        <w:tc>
          <w:tcPr>
            <w:tcW w:w="70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r>
              <w:rPr>
                <w:sz w:val="20"/>
                <w:szCs w:val="20"/>
              </w:rPr>
              <w:t>7</w:t>
            </w:r>
          </w:p>
        </w:tc>
        <w:tc>
          <w:tcPr>
            <w:tcW w:w="85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r>
              <w:rPr>
                <w:sz w:val="20"/>
                <w:szCs w:val="20"/>
              </w:rPr>
              <w:t>-186.65</w:t>
            </w:r>
          </w:p>
        </w:tc>
        <w:tc>
          <w:tcPr>
            <w:tcW w:w="91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r>
              <w:rPr>
                <w:sz w:val="20"/>
                <w:szCs w:val="20"/>
              </w:rPr>
              <w:t>387.95</w:t>
            </w:r>
          </w:p>
        </w:tc>
        <w:tc>
          <w:tcPr>
            <w:tcW w:w="780"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r>
              <w:rPr>
                <w:sz w:val="20"/>
                <w:szCs w:val="20"/>
              </w:rPr>
              <w:t>1.10</w:t>
            </w:r>
          </w:p>
        </w:tc>
      </w:tr>
      <w:tr w:rsidR="00740BF4">
        <w:trPr>
          <w:trHeight w:val="330"/>
        </w:trPr>
        <w:tc>
          <w:tcPr>
            <w:tcW w:w="529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r>
              <w:rPr>
                <w:sz w:val="20"/>
                <w:szCs w:val="20"/>
              </w:rPr>
              <w:t>Change in precipitation</w:t>
            </w:r>
          </w:p>
        </w:tc>
        <w:tc>
          <w:tcPr>
            <w:tcW w:w="70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r>
              <w:rPr>
                <w:sz w:val="20"/>
                <w:szCs w:val="20"/>
              </w:rPr>
              <w:t>5</w:t>
            </w:r>
          </w:p>
        </w:tc>
        <w:tc>
          <w:tcPr>
            <w:tcW w:w="85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r>
              <w:rPr>
                <w:sz w:val="20"/>
                <w:szCs w:val="20"/>
              </w:rPr>
              <w:t>-189.96</w:t>
            </w:r>
          </w:p>
        </w:tc>
        <w:tc>
          <w:tcPr>
            <w:tcW w:w="91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r>
              <w:rPr>
                <w:sz w:val="20"/>
                <w:szCs w:val="20"/>
              </w:rPr>
              <w:t>390.27</w:t>
            </w:r>
          </w:p>
        </w:tc>
        <w:tc>
          <w:tcPr>
            <w:tcW w:w="780"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line="240" w:lineRule="auto"/>
              <w:rPr>
                <w:sz w:val="20"/>
                <w:szCs w:val="20"/>
              </w:rPr>
            </w:pPr>
            <w:r>
              <w:rPr>
                <w:sz w:val="20"/>
                <w:szCs w:val="20"/>
              </w:rPr>
              <w:t>3.42</w:t>
            </w:r>
          </w:p>
        </w:tc>
      </w:tr>
    </w:tbl>
    <w:p w:rsidR="00740BF4" w:rsidRDefault="00740BF4"/>
    <w:p w:rsidR="00740BF4" w:rsidRDefault="00740BF4"/>
    <w:p w:rsidR="00740BF4" w:rsidRDefault="00740BF4"/>
    <w:p w:rsidR="00740BF4" w:rsidRDefault="00D36290">
      <w:r>
        <w:rPr>
          <w:b/>
        </w:rPr>
        <w:t>Table S10</w:t>
      </w:r>
      <w:r>
        <w:t xml:space="preserve"> - Model averaged coefficients for models of changes in faunal abundance for </w:t>
      </w:r>
      <w:proofErr w:type="spellStart"/>
      <w:r>
        <w:t>Acari</w:t>
      </w:r>
      <w:proofErr w:type="spellEnd"/>
      <w:r>
        <w:t xml:space="preserve"> and Collembola with an </w:t>
      </w:r>
      <w:proofErr w:type="spellStart"/>
      <w:r>
        <w:t>AICc</w:t>
      </w:r>
      <w:proofErr w:type="spellEnd"/>
      <w:r>
        <w:t xml:space="preserve"> delta &lt;2</w:t>
      </w:r>
    </w:p>
    <w:tbl>
      <w:tblPr>
        <w:tblStyle w:val="aff4"/>
        <w:tblW w:w="8865" w:type="dxa"/>
        <w:tblBorders>
          <w:top w:val="nil"/>
          <w:left w:val="nil"/>
          <w:bottom w:val="nil"/>
          <w:right w:val="nil"/>
          <w:insideH w:val="nil"/>
          <w:insideV w:val="nil"/>
        </w:tblBorders>
        <w:tblLayout w:type="fixed"/>
        <w:tblLook w:val="0600" w:firstRow="0" w:lastRow="0" w:firstColumn="0" w:lastColumn="0" w:noHBand="1" w:noVBand="1"/>
      </w:tblPr>
      <w:tblGrid>
        <w:gridCol w:w="4275"/>
        <w:gridCol w:w="1275"/>
        <w:gridCol w:w="1065"/>
        <w:gridCol w:w="1065"/>
        <w:gridCol w:w="1185"/>
      </w:tblGrid>
      <w:tr w:rsidR="00740BF4">
        <w:trPr>
          <w:trHeight w:val="360"/>
        </w:trPr>
        <w:tc>
          <w:tcPr>
            <w:tcW w:w="4275" w:type="dxa"/>
            <w:tcBorders>
              <w:top w:val="nil"/>
              <w:left w:val="nil"/>
              <w:bottom w:val="single" w:sz="8" w:space="0" w:color="000000"/>
              <w:right w:val="nil"/>
            </w:tcBorders>
            <w:shd w:val="clear" w:color="auto" w:fill="D3D3D3"/>
            <w:tcMar>
              <w:top w:w="0" w:type="dxa"/>
              <w:left w:w="60" w:type="dxa"/>
              <w:bottom w:w="0" w:type="dxa"/>
              <w:right w:w="60" w:type="dxa"/>
            </w:tcMar>
          </w:tcPr>
          <w:p w:rsidR="00740BF4" w:rsidRDefault="00D36290">
            <w:pPr>
              <w:spacing w:before="240" w:after="60"/>
              <w:rPr>
                <w:b/>
                <w:sz w:val="20"/>
                <w:szCs w:val="20"/>
              </w:rPr>
            </w:pPr>
            <w:r>
              <w:rPr>
                <w:b/>
                <w:sz w:val="20"/>
                <w:szCs w:val="20"/>
              </w:rPr>
              <w:t>Variable</w:t>
            </w:r>
          </w:p>
        </w:tc>
        <w:tc>
          <w:tcPr>
            <w:tcW w:w="1275" w:type="dxa"/>
            <w:tcBorders>
              <w:top w:val="nil"/>
              <w:left w:val="nil"/>
              <w:bottom w:val="single" w:sz="8" w:space="0" w:color="000000"/>
              <w:right w:val="nil"/>
            </w:tcBorders>
            <w:shd w:val="clear" w:color="auto" w:fill="D3D3D3"/>
            <w:tcMar>
              <w:top w:w="0" w:type="dxa"/>
              <w:left w:w="60" w:type="dxa"/>
              <w:bottom w:w="0" w:type="dxa"/>
              <w:right w:w="60" w:type="dxa"/>
            </w:tcMar>
          </w:tcPr>
          <w:p w:rsidR="00740BF4" w:rsidRDefault="00D36290">
            <w:pPr>
              <w:spacing w:before="240" w:after="60"/>
              <w:jc w:val="right"/>
              <w:rPr>
                <w:b/>
                <w:sz w:val="20"/>
                <w:szCs w:val="20"/>
              </w:rPr>
            </w:pPr>
            <w:r>
              <w:rPr>
                <w:b/>
                <w:sz w:val="20"/>
                <w:szCs w:val="20"/>
              </w:rPr>
              <w:t>Estimate</w:t>
            </w:r>
          </w:p>
        </w:tc>
        <w:tc>
          <w:tcPr>
            <w:tcW w:w="1065" w:type="dxa"/>
            <w:tcBorders>
              <w:top w:val="nil"/>
              <w:left w:val="nil"/>
              <w:bottom w:val="single" w:sz="8" w:space="0" w:color="000000"/>
              <w:right w:val="nil"/>
            </w:tcBorders>
            <w:shd w:val="clear" w:color="auto" w:fill="D3D3D3"/>
            <w:tcMar>
              <w:top w:w="0" w:type="dxa"/>
              <w:left w:w="60" w:type="dxa"/>
              <w:bottom w:w="0" w:type="dxa"/>
              <w:right w:w="60" w:type="dxa"/>
            </w:tcMar>
          </w:tcPr>
          <w:p w:rsidR="00740BF4" w:rsidRDefault="00D36290">
            <w:pPr>
              <w:spacing w:before="240" w:after="60"/>
              <w:jc w:val="right"/>
              <w:rPr>
                <w:b/>
                <w:sz w:val="20"/>
                <w:szCs w:val="20"/>
              </w:rPr>
            </w:pPr>
            <w:r>
              <w:rPr>
                <w:b/>
                <w:sz w:val="20"/>
                <w:szCs w:val="20"/>
              </w:rPr>
              <w:t>SE</w:t>
            </w:r>
          </w:p>
        </w:tc>
        <w:tc>
          <w:tcPr>
            <w:tcW w:w="1065" w:type="dxa"/>
            <w:tcBorders>
              <w:top w:val="nil"/>
              <w:left w:val="nil"/>
              <w:bottom w:val="single" w:sz="8" w:space="0" w:color="000000"/>
              <w:right w:val="nil"/>
            </w:tcBorders>
            <w:shd w:val="clear" w:color="auto" w:fill="D3D3D3"/>
            <w:tcMar>
              <w:top w:w="0" w:type="dxa"/>
              <w:left w:w="60" w:type="dxa"/>
              <w:bottom w:w="0" w:type="dxa"/>
              <w:right w:w="60" w:type="dxa"/>
            </w:tcMar>
          </w:tcPr>
          <w:p w:rsidR="00740BF4" w:rsidRDefault="00D36290">
            <w:pPr>
              <w:spacing w:before="240" w:after="60"/>
              <w:jc w:val="right"/>
              <w:rPr>
                <w:b/>
                <w:sz w:val="20"/>
                <w:szCs w:val="20"/>
              </w:rPr>
            </w:pPr>
            <w:r>
              <w:rPr>
                <w:b/>
                <w:sz w:val="20"/>
                <w:szCs w:val="20"/>
              </w:rPr>
              <w:t>z value</w:t>
            </w:r>
          </w:p>
        </w:tc>
        <w:tc>
          <w:tcPr>
            <w:tcW w:w="1185" w:type="dxa"/>
            <w:tcBorders>
              <w:top w:val="nil"/>
              <w:left w:val="nil"/>
              <w:bottom w:val="single" w:sz="8" w:space="0" w:color="000000"/>
              <w:right w:val="nil"/>
            </w:tcBorders>
            <w:shd w:val="clear" w:color="auto" w:fill="D3D3D3"/>
            <w:tcMar>
              <w:top w:w="0" w:type="dxa"/>
              <w:left w:w="60" w:type="dxa"/>
              <w:bottom w:w="0" w:type="dxa"/>
              <w:right w:w="60" w:type="dxa"/>
            </w:tcMar>
          </w:tcPr>
          <w:p w:rsidR="00740BF4" w:rsidRDefault="00D36290">
            <w:pPr>
              <w:spacing w:before="240" w:after="60"/>
              <w:jc w:val="right"/>
              <w:rPr>
                <w:b/>
                <w:sz w:val="20"/>
                <w:szCs w:val="20"/>
              </w:rPr>
            </w:pPr>
            <w:r>
              <w:rPr>
                <w:b/>
                <w:sz w:val="20"/>
                <w:szCs w:val="20"/>
              </w:rPr>
              <w:t>p value</w:t>
            </w:r>
          </w:p>
        </w:tc>
      </w:tr>
      <w:tr w:rsidR="00740BF4">
        <w:trPr>
          <w:trHeight w:val="345"/>
        </w:trPr>
        <w:tc>
          <w:tcPr>
            <w:tcW w:w="427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r>
              <w:t>Precipitation change</w:t>
            </w:r>
          </w:p>
        </w:tc>
        <w:tc>
          <w:tcPr>
            <w:tcW w:w="127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r>
              <w:t>0.0054</w:t>
            </w:r>
          </w:p>
        </w:tc>
        <w:tc>
          <w:tcPr>
            <w:tcW w:w="106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r>
              <w:t>0.0016</w:t>
            </w:r>
          </w:p>
        </w:tc>
        <w:tc>
          <w:tcPr>
            <w:tcW w:w="106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r>
              <w:t>3.3669</w:t>
            </w:r>
          </w:p>
        </w:tc>
        <w:tc>
          <w:tcPr>
            <w:tcW w:w="118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r>
              <w:t>0.0008</w:t>
            </w:r>
          </w:p>
        </w:tc>
      </w:tr>
      <w:tr w:rsidR="00740BF4">
        <w:trPr>
          <w:trHeight w:val="330"/>
        </w:trPr>
        <w:tc>
          <w:tcPr>
            <w:tcW w:w="427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roofErr w:type="spellStart"/>
            <w:r>
              <w:t>Acari</w:t>
            </w:r>
            <w:proofErr w:type="spellEnd"/>
          </w:p>
        </w:tc>
        <w:tc>
          <w:tcPr>
            <w:tcW w:w="127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r>
              <w:t>-0.1518</w:t>
            </w:r>
          </w:p>
        </w:tc>
        <w:tc>
          <w:tcPr>
            <w:tcW w:w="106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r>
              <w:t>0.2470</w:t>
            </w:r>
          </w:p>
        </w:tc>
        <w:tc>
          <w:tcPr>
            <w:tcW w:w="106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r>
              <w:t>0.6146</w:t>
            </w:r>
          </w:p>
        </w:tc>
        <w:tc>
          <w:tcPr>
            <w:tcW w:w="118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r>
              <w:t>0.5388</w:t>
            </w:r>
          </w:p>
        </w:tc>
      </w:tr>
      <w:tr w:rsidR="00740BF4">
        <w:trPr>
          <w:trHeight w:val="330"/>
        </w:trPr>
        <w:tc>
          <w:tcPr>
            <w:tcW w:w="427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r>
              <w:t>Collembola</w:t>
            </w:r>
          </w:p>
        </w:tc>
        <w:tc>
          <w:tcPr>
            <w:tcW w:w="127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r>
              <w:t>0.0516</w:t>
            </w:r>
          </w:p>
        </w:tc>
        <w:tc>
          <w:tcPr>
            <w:tcW w:w="106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r>
              <w:t>0.2494</w:t>
            </w:r>
          </w:p>
        </w:tc>
        <w:tc>
          <w:tcPr>
            <w:tcW w:w="106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r>
              <w:t>0.2069</w:t>
            </w:r>
          </w:p>
        </w:tc>
        <w:tc>
          <w:tcPr>
            <w:tcW w:w="118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r>
              <w:t>0.8361</w:t>
            </w:r>
          </w:p>
        </w:tc>
      </w:tr>
      <w:tr w:rsidR="00740BF4">
        <w:trPr>
          <w:trHeight w:val="330"/>
        </w:trPr>
        <w:tc>
          <w:tcPr>
            <w:tcW w:w="427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r>
              <w:t>Decline effect</w:t>
            </w:r>
          </w:p>
        </w:tc>
        <w:tc>
          <w:tcPr>
            <w:tcW w:w="127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r>
              <w:t>0.0066</w:t>
            </w:r>
          </w:p>
        </w:tc>
        <w:tc>
          <w:tcPr>
            <w:tcW w:w="106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r>
              <w:t>0.0120</w:t>
            </w:r>
          </w:p>
        </w:tc>
        <w:tc>
          <w:tcPr>
            <w:tcW w:w="106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r>
              <w:t>0.5510</w:t>
            </w:r>
          </w:p>
        </w:tc>
        <w:tc>
          <w:tcPr>
            <w:tcW w:w="118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r>
              <w:t>0.5817</w:t>
            </w:r>
          </w:p>
        </w:tc>
      </w:tr>
      <w:tr w:rsidR="00740BF4">
        <w:trPr>
          <w:trHeight w:val="330"/>
        </w:trPr>
        <w:tc>
          <w:tcPr>
            <w:tcW w:w="427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r>
              <w:t>Small study size</w:t>
            </w:r>
          </w:p>
        </w:tc>
        <w:tc>
          <w:tcPr>
            <w:tcW w:w="127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r>
              <w:t>0.0442</w:t>
            </w:r>
          </w:p>
        </w:tc>
        <w:tc>
          <w:tcPr>
            <w:tcW w:w="106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r>
              <w:t>0.4905</w:t>
            </w:r>
          </w:p>
        </w:tc>
        <w:tc>
          <w:tcPr>
            <w:tcW w:w="106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r>
              <w:t>0.0901</w:t>
            </w:r>
          </w:p>
        </w:tc>
        <w:tc>
          <w:tcPr>
            <w:tcW w:w="118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r>
              <w:t>0.9282</w:t>
            </w:r>
          </w:p>
        </w:tc>
      </w:tr>
      <w:tr w:rsidR="00740BF4">
        <w:trPr>
          <w:trHeight w:val="330"/>
        </w:trPr>
        <w:tc>
          <w:tcPr>
            <w:tcW w:w="427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roofErr w:type="spellStart"/>
            <w:proofErr w:type="gramStart"/>
            <w:r>
              <w:t>Collembola:Precipitation</w:t>
            </w:r>
            <w:proofErr w:type="spellEnd"/>
            <w:proofErr w:type="gramEnd"/>
            <w:r>
              <w:t xml:space="preserve"> change</w:t>
            </w:r>
          </w:p>
        </w:tc>
        <w:tc>
          <w:tcPr>
            <w:tcW w:w="127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r>
              <w:t>0.0000</w:t>
            </w:r>
          </w:p>
        </w:tc>
        <w:tc>
          <w:tcPr>
            <w:tcW w:w="106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r>
              <w:t>0.0009</w:t>
            </w:r>
          </w:p>
        </w:tc>
        <w:tc>
          <w:tcPr>
            <w:tcW w:w="106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r>
              <w:t>0.0046</w:t>
            </w:r>
          </w:p>
        </w:tc>
        <w:tc>
          <w:tcPr>
            <w:tcW w:w="118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r>
              <w:t>0.9963</w:t>
            </w:r>
          </w:p>
        </w:tc>
      </w:tr>
      <w:tr w:rsidR="00740BF4">
        <w:trPr>
          <w:trHeight w:val="330"/>
        </w:trPr>
        <w:tc>
          <w:tcPr>
            <w:tcW w:w="427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r>
              <w:t>Precipitation change</w:t>
            </w:r>
          </w:p>
        </w:tc>
        <w:tc>
          <w:tcPr>
            <w:tcW w:w="127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r>
              <w:t>0.0054</w:t>
            </w:r>
          </w:p>
        </w:tc>
        <w:tc>
          <w:tcPr>
            <w:tcW w:w="106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r>
              <w:t>0.0016</w:t>
            </w:r>
          </w:p>
        </w:tc>
        <w:tc>
          <w:tcPr>
            <w:tcW w:w="106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r>
              <w:t>3.3669</w:t>
            </w:r>
          </w:p>
        </w:tc>
        <w:tc>
          <w:tcPr>
            <w:tcW w:w="118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r>
              <w:t>0.0008</w:t>
            </w:r>
          </w:p>
        </w:tc>
      </w:tr>
    </w:tbl>
    <w:p w:rsidR="00740BF4" w:rsidRDefault="00740BF4"/>
    <w:p w:rsidR="00740BF4" w:rsidRDefault="00740BF4"/>
    <w:p w:rsidR="00740BF4" w:rsidRDefault="00D36290">
      <w:r>
        <w:rPr>
          <w:noProof/>
        </w:rPr>
        <w:drawing>
          <wp:inline distT="114300" distB="114300" distL="114300" distR="114300">
            <wp:extent cx="5731200" cy="2870200"/>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731200" cy="2870200"/>
                    </a:xfrm>
                    <a:prstGeom prst="rect">
                      <a:avLst/>
                    </a:prstGeom>
                    <a:ln/>
                  </pic:spPr>
                </pic:pic>
              </a:graphicData>
            </a:graphic>
          </wp:inline>
        </w:drawing>
      </w:r>
    </w:p>
    <w:p w:rsidR="00740BF4" w:rsidRDefault="00D36290">
      <w:r>
        <w:rPr>
          <w:b/>
        </w:rPr>
        <w:t>Figure S4</w:t>
      </w:r>
      <w:r>
        <w:t xml:space="preserve"> - Changes in the abundance of </w:t>
      </w:r>
      <w:proofErr w:type="spellStart"/>
      <w:r>
        <w:t>Acari</w:t>
      </w:r>
      <w:proofErr w:type="spellEnd"/>
      <w:r>
        <w:t xml:space="preserve"> and Collembola in forests relative to changes in precipitation. Points represent individual comparisons with different point sizes representing the different weights of comparisons to the analysis. Solid lines represent predictions from the most parsimonious model, with darker coloured bands representing the 95% confidence intervals, and the lighter bands the 95% prediction intervals. Dashed lines </w:t>
      </w:r>
      <w:r>
        <w:lastRenderedPageBreak/>
        <w:t>represent points at which the x and y axes are equal to zero. K signifies the number of comparisons for each taxonomic group and the number in brackets represents the number of studies.</w:t>
      </w:r>
    </w:p>
    <w:p w:rsidR="00740BF4" w:rsidRDefault="00740BF4"/>
    <w:p w:rsidR="00740BF4" w:rsidRDefault="00D36290">
      <w:r>
        <w:br w:type="page"/>
      </w:r>
    </w:p>
    <w:p w:rsidR="00740BF4" w:rsidRDefault="00740BF4"/>
    <w:p w:rsidR="00740BF4" w:rsidRDefault="00D36290">
      <w:r>
        <w:rPr>
          <w:b/>
        </w:rPr>
        <w:t>Table S11 -</w:t>
      </w:r>
      <w:r>
        <w:t xml:space="preserve"> Model selection for models of change in the taxonomic richness of soil and litter fauna in forests as a result of precipitation changes. See Table S1 for description of variables.</w:t>
      </w:r>
    </w:p>
    <w:tbl>
      <w:tblPr>
        <w:tblStyle w:val="aff5"/>
        <w:tblW w:w="9060" w:type="dxa"/>
        <w:tblLayout w:type="fixed"/>
        <w:tblLook w:val="0600" w:firstRow="0" w:lastRow="0" w:firstColumn="0" w:lastColumn="0" w:noHBand="1" w:noVBand="1"/>
      </w:tblPr>
      <w:tblGrid>
        <w:gridCol w:w="5760"/>
        <w:gridCol w:w="435"/>
        <w:gridCol w:w="945"/>
        <w:gridCol w:w="1140"/>
        <w:gridCol w:w="780"/>
      </w:tblGrid>
      <w:tr w:rsidR="00740BF4">
        <w:trPr>
          <w:trHeight w:val="416"/>
        </w:trPr>
        <w:tc>
          <w:tcPr>
            <w:tcW w:w="5760" w:type="dxa"/>
            <w:tcBorders>
              <w:top w:val="nil"/>
              <w:left w:val="nil"/>
              <w:bottom w:val="single" w:sz="8" w:space="0" w:color="000000"/>
              <w:right w:val="nil"/>
            </w:tcBorders>
            <w:shd w:val="clear" w:color="auto" w:fill="D3D3D3"/>
            <w:tcMar>
              <w:top w:w="0" w:type="dxa"/>
              <w:left w:w="60" w:type="dxa"/>
              <w:bottom w:w="0" w:type="dxa"/>
              <w:right w:w="60" w:type="dxa"/>
            </w:tcMar>
          </w:tcPr>
          <w:p w:rsidR="00740BF4" w:rsidRDefault="00D36290">
            <w:pPr>
              <w:widowControl w:val="0"/>
              <w:spacing w:before="240" w:after="60" w:line="240" w:lineRule="auto"/>
              <w:rPr>
                <w:b/>
                <w:sz w:val="20"/>
                <w:szCs w:val="20"/>
              </w:rPr>
            </w:pPr>
            <w:r>
              <w:rPr>
                <w:b/>
                <w:sz w:val="20"/>
                <w:szCs w:val="20"/>
              </w:rPr>
              <w:t>Variables in model</w:t>
            </w:r>
          </w:p>
        </w:tc>
        <w:tc>
          <w:tcPr>
            <w:tcW w:w="435" w:type="dxa"/>
            <w:tcBorders>
              <w:top w:val="nil"/>
              <w:left w:val="nil"/>
              <w:bottom w:val="single" w:sz="8" w:space="0" w:color="000000"/>
              <w:right w:val="nil"/>
            </w:tcBorders>
            <w:shd w:val="clear" w:color="auto" w:fill="D3D3D3"/>
            <w:tcMar>
              <w:top w:w="0" w:type="dxa"/>
              <w:left w:w="60" w:type="dxa"/>
              <w:bottom w:w="0" w:type="dxa"/>
              <w:right w:w="60" w:type="dxa"/>
            </w:tcMar>
          </w:tcPr>
          <w:p w:rsidR="00740BF4" w:rsidRDefault="00D36290">
            <w:pPr>
              <w:widowControl w:val="0"/>
              <w:spacing w:before="240" w:after="60" w:line="240" w:lineRule="auto"/>
              <w:rPr>
                <w:b/>
                <w:sz w:val="20"/>
                <w:szCs w:val="20"/>
              </w:rPr>
            </w:pPr>
            <w:r>
              <w:rPr>
                <w:b/>
                <w:sz w:val="20"/>
                <w:szCs w:val="20"/>
              </w:rPr>
              <w:t>df</w:t>
            </w:r>
          </w:p>
        </w:tc>
        <w:tc>
          <w:tcPr>
            <w:tcW w:w="945" w:type="dxa"/>
            <w:tcBorders>
              <w:top w:val="nil"/>
              <w:left w:val="nil"/>
              <w:bottom w:val="single" w:sz="8" w:space="0" w:color="000000"/>
              <w:right w:val="nil"/>
            </w:tcBorders>
            <w:shd w:val="clear" w:color="auto" w:fill="D3D3D3"/>
            <w:tcMar>
              <w:top w:w="0" w:type="dxa"/>
              <w:left w:w="60" w:type="dxa"/>
              <w:bottom w:w="0" w:type="dxa"/>
              <w:right w:w="60" w:type="dxa"/>
            </w:tcMar>
          </w:tcPr>
          <w:p w:rsidR="00740BF4" w:rsidRDefault="00D36290">
            <w:pPr>
              <w:widowControl w:val="0"/>
              <w:spacing w:before="240" w:after="60" w:line="240" w:lineRule="auto"/>
              <w:rPr>
                <w:b/>
                <w:sz w:val="20"/>
                <w:szCs w:val="20"/>
              </w:rPr>
            </w:pPr>
            <w:proofErr w:type="spellStart"/>
            <w:r>
              <w:rPr>
                <w:b/>
                <w:sz w:val="20"/>
                <w:szCs w:val="20"/>
              </w:rPr>
              <w:t>logLik</w:t>
            </w:r>
            <w:proofErr w:type="spellEnd"/>
          </w:p>
        </w:tc>
        <w:tc>
          <w:tcPr>
            <w:tcW w:w="1140" w:type="dxa"/>
            <w:tcBorders>
              <w:top w:val="nil"/>
              <w:left w:val="nil"/>
              <w:bottom w:val="single" w:sz="8" w:space="0" w:color="000000"/>
              <w:right w:val="nil"/>
            </w:tcBorders>
            <w:shd w:val="clear" w:color="auto" w:fill="D3D3D3"/>
            <w:tcMar>
              <w:top w:w="0" w:type="dxa"/>
              <w:left w:w="60" w:type="dxa"/>
              <w:bottom w:w="0" w:type="dxa"/>
              <w:right w:w="60" w:type="dxa"/>
            </w:tcMar>
          </w:tcPr>
          <w:p w:rsidR="00740BF4" w:rsidRDefault="00D36290">
            <w:pPr>
              <w:widowControl w:val="0"/>
              <w:spacing w:before="240" w:after="60" w:line="240" w:lineRule="auto"/>
              <w:rPr>
                <w:b/>
                <w:sz w:val="20"/>
                <w:szCs w:val="20"/>
              </w:rPr>
            </w:pPr>
            <w:proofErr w:type="spellStart"/>
            <w:r>
              <w:rPr>
                <w:b/>
                <w:sz w:val="20"/>
                <w:szCs w:val="20"/>
              </w:rPr>
              <w:t>AICc</w:t>
            </w:r>
            <w:proofErr w:type="spellEnd"/>
          </w:p>
        </w:tc>
        <w:tc>
          <w:tcPr>
            <w:tcW w:w="780" w:type="dxa"/>
            <w:tcBorders>
              <w:top w:val="nil"/>
              <w:left w:val="nil"/>
              <w:bottom w:val="single" w:sz="8" w:space="0" w:color="000000"/>
              <w:right w:val="nil"/>
            </w:tcBorders>
            <w:shd w:val="clear" w:color="auto" w:fill="D3D3D3"/>
            <w:tcMar>
              <w:top w:w="0" w:type="dxa"/>
              <w:left w:w="60" w:type="dxa"/>
              <w:bottom w:w="0" w:type="dxa"/>
              <w:right w:w="60" w:type="dxa"/>
            </w:tcMar>
          </w:tcPr>
          <w:p w:rsidR="00740BF4" w:rsidRDefault="00D36290">
            <w:pPr>
              <w:widowControl w:val="0"/>
              <w:spacing w:before="240" w:after="60" w:line="240" w:lineRule="auto"/>
              <w:rPr>
                <w:b/>
                <w:sz w:val="20"/>
                <w:szCs w:val="20"/>
              </w:rPr>
            </w:pPr>
            <w:r>
              <w:rPr>
                <w:b/>
                <w:sz w:val="20"/>
                <w:szCs w:val="20"/>
              </w:rPr>
              <w:t>delta</w:t>
            </w:r>
          </w:p>
        </w:tc>
      </w:tr>
      <w:tr w:rsidR="00740BF4">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Precipitation change</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5</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-5.12</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21.71</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0.00</w:t>
            </w:r>
          </w:p>
        </w:tc>
      </w:tr>
      <w:tr w:rsidR="00740BF4">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Precipitation change + Decline effect</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6</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-4.68</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23.47</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1.76</w:t>
            </w:r>
          </w:p>
        </w:tc>
      </w:tr>
      <w:tr w:rsidR="00740BF4">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Decline effect</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5</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-6.36</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24.18</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2.47</w:t>
            </w:r>
          </w:p>
        </w:tc>
      </w:tr>
      <w:tr w:rsidR="00740BF4">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Small study effect</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5</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-6.57</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24.60</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2.89</w:t>
            </w:r>
          </w:p>
        </w:tc>
      </w:tr>
      <w:tr w:rsidR="00740BF4">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Precipitation change + Small study effect</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6</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-5.48</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25.05</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3.34</w:t>
            </w:r>
          </w:p>
        </w:tc>
      </w:tr>
      <w:tr w:rsidR="00740BF4">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Precipitation change*Exoskeleton</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6</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-5.84</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25.79</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4.08</w:t>
            </w:r>
          </w:p>
        </w:tc>
      </w:tr>
      <w:tr w:rsidR="00740BF4">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Precipitation change + Decline effect + Small study effect</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7</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-4.52</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25.92</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4.21</w:t>
            </w:r>
          </w:p>
        </w:tc>
      </w:tr>
      <w:tr w:rsidR="00740BF4">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Decline effect + Small study effect</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6</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-6.33</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26.77</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5.06</w:t>
            </w:r>
          </w:p>
        </w:tc>
      </w:tr>
      <w:tr w:rsidR="00740BF4">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Precipitation change*Above/belowground</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7</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-5.05</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26.97</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5.26</w:t>
            </w:r>
          </w:p>
        </w:tc>
      </w:tr>
      <w:tr w:rsidR="00740BF4">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Precipitation change*Exoskeleton + Small study effect</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7</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-6.01</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28.88</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7.17</w:t>
            </w:r>
          </w:p>
        </w:tc>
      </w:tr>
      <w:tr w:rsidR="00740BF4">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Precipitation change*Above/belowground + Decline effect</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8</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-4.63</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29.06</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7.35</w:t>
            </w:r>
          </w:p>
        </w:tc>
      </w:tr>
      <w:tr w:rsidR="00740BF4">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Precipitation change*Above/belowground + Small study effect</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8</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-4.86</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29.51</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7.80</w:t>
            </w:r>
          </w:p>
        </w:tc>
      </w:tr>
      <w:tr w:rsidR="00740BF4">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Precipitation change*Exoskeleton + Decline effect + Small study effect-</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8</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-5.26</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30.30</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8.59</w:t>
            </w:r>
          </w:p>
        </w:tc>
      </w:tr>
      <w:tr w:rsidR="00740BF4">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Precipitation change*Above/belowground + Decline effect + Small study effect-</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9</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-4.32</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31.50</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9.79</w:t>
            </w:r>
          </w:p>
        </w:tc>
      </w:tr>
      <w:tr w:rsidR="00740BF4">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Precipitation change*Body size</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8</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-6.58</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32.96</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11.25</w:t>
            </w:r>
          </w:p>
        </w:tc>
      </w:tr>
      <w:tr w:rsidR="00740BF4">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Precipitation change*Body size + Decline effect</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9</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-5.71</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34.29</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12.58</w:t>
            </w:r>
          </w:p>
        </w:tc>
      </w:tr>
      <w:tr w:rsidR="00740BF4">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Precipitation change*Body size + Small study effect-</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9</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-6.17</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35.20</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13.49</w:t>
            </w:r>
          </w:p>
        </w:tc>
      </w:tr>
      <w:tr w:rsidR="00740BF4">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Precipitation change*Body size + Decline effect + Small study effect-</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10</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-4.87</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35.86</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14.15</w:t>
            </w:r>
          </w:p>
        </w:tc>
      </w:tr>
      <w:tr w:rsidR="00740BF4">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Precipitation change</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5</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-5.12</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21.71</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line="240" w:lineRule="auto"/>
              <w:rPr>
                <w:sz w:val="20"/>
                <w:szCs w:val="20"/>
              </w:rPr>
            </w:pPr>
            <w:r>
              <w:rPr>
                <w:sz w:val="20"/>
                <w:szCs w:val="20"/>
              </w:rPr>
              <w:t>0.00</w:t>
            </w:r>
          </w:p>
        </w:tc>
      </w:tr>
    </w:tbl>
    <w:p w:rsidR="00740BF4" w:rsidRDefault="00740BF4">
      <w:pPr>
        <w:spacing w:before="240" w:after="240"/>
      </w:pPr>
    </w:p>
    <w:p w:rsidR="00740BF4" w:rsidRDefault="00740BF4">
      <w:pPr>
        <w:spacing w:before="240" w:after="240"/>
      </w:pPr>
    </w:p>
    <w:p w:rsidR="00740BF4" w:rsidRDefault="00740BF4">
      <w:pPr>
        <w:spacing w:before="240" w:after="240"/>
      </w:pPr>
    </w:p>
    <w:p w:rsidR="00740BF4" w:rsidRDefault="00740BF4">
      <w:pPr>
        <w:spacing w:before="240" w:after="240"/>
      </w:pPr>
    </w:p>
    <w:p w:rsidR="00740BF4" w:rsidRDefault="00740BF4">
      <w:pPr>
        <w:spacing w:before="240" w:after="240"/>
      </w:pPr>
    </w:p>
    <w:p w:rsidR="00740BF4" w:rsidRDefault="00740BF4">
      <w:pPr>
        <w:spacing w:before="240" w:after="240"/>
      </w:pPr>
    </w:p>
    <w:p w:rsidR="00740BF4" w:rsidRDefault="00D36290">
      <w:r>
        <w:rPr>
          <w:b/>
        </w:rPr>
        <w:lastRenderedPageBreak/>
        <w:t>Table S12</w:t>
      </w:r>
      <w:r>
        <w:t xml:space="preserve"> - Model averaged coefficients for models of changes in faunal taxonomic richness with an </w:t>
      </w:r>
      <w:proofErr w:type="spellStart"/>
      <w:r>
        <w:t>AICc</w:t>
      </w:r>
      <w:proofErr w:type="spellEnd"/>
      <w:r>
        <w:t xml:space="preserve"> delta &lt;2</w:t>
      </w:r>
    </w:p>
    <w:tbl>
      <w:tblPr>
        <w:tblStyle w:val="aff6"/>
        <w:tblW w:w="8865" w:type="dxa"/>
        <w:tblBorders>
          <w:top w:val="nil"/>
          <w:left w:val="nil"/>
          <w:bottom w:val="nil"/>
          <w:right w:val="nil"/>
          <w:insideH w:val="nil"/>
          <w:insideV w:val="nil"/>
        </w:tblBorders>
        <w:tblLayout w:type="fixed"/>
        <w:tblLook w:val="0600" w:firstRow="0" w:lastRow="0" w:firstColumn="0" w:lastColumn="0" w:noHBand="1" w:noVBand="1"/>
      </w:tblPr>
      <w:tblGrid>
        <w:gridCol w:w="3330"/>
        <w:gridCol w:w="1530"/>
        <w:gridCol w:w="1290"/>
        <w:gridCol w:w="1290"/>
        <w:gridCol w:w="1425"/>
      </w:tblGrid>
      <w:tr w:rsidR="00740BF4">
        <w:trPr>
          <w:trHeight w:val="360"/>
        </w:trPr>
        <w:tc>
          <w:tcPr>
            <w:tcW w:w="3330" w:type="dxa"/>
            <w:tcBorders>
              <w:top w:val="nil"/>
              <w:left w:val="nil"/>
              <w:bottom w:val="single" w:sz="8" w:space="0" w:color="000000"/>
              <w:right w:val="nil"/>
            </w:tcBorders>
            <w:shd w:val="clear" w:color="auto" w:fill="D3D3D3"/>
            <w:tcMar>
              <w:top w:w="0" w:type="dxa"/>
              <w:left w:w="60" w:type="dxa"/>
              <w:bottom w:w="0" w:type="dxa"/>
              <w:right w:w="60" w:type="dxa"/>
            </w:tcMar>
          </w:tcPr>
          <w:p w:rsidR="00740BF4" w:rsidRDefault="00D36290">
            <w:pPr>
              <w:spacing w:before="240" w:after="60" w:line="240" w:lineRule="auto"/>
              <w:rPr>
                <w:b/>
                <w:sz w:val="20"/>
                <w:szCs w:val="20"/>
              </w:rPr>
            </w:pPr>
            <w:r>
              <w:rPr>
                <w:b/>
                <w:sz w:val="20"/>
                <w:szCs w:val="20"/>
              </w:rPr>
              <w:t>Variable</w:t>
            </w:r>
          </w:p>
        </w:tc>
        <w:tc>
          <w:tcPr>
            <w:tcW w:w="1530" w:type="dxa"/>
            <w:tcBorders>
              <w:top w:val="nil"/>
              <w:left w:val="nil"/>
              <w:bottom w:val="single" w:sz="8" w:space="0" w:color="000000"/>
              <w:right w:val="nil"/>
            </w:tcBorders>
            <w:shd w:val="clear" w:color="auto" w:fill="D3D3D3"/>
            <w:tcMar>
              <w:top w:w="0" w:type="dxa"/>
              <w:left w:w="60" w:type="dxa"/>
              <w:bottom w:w="0" w:type="dxa"/>
              <w:right w:w="60" w:type="dxa"/>
            </w:tcMar>
          </w:tcPr>
          <w:p w:rsidR="00740BF4" w:rsidRDefault="00D36290">
            <w:pPr>
              <w:spacing w:before="240" w:after="60" w:line="240" w:lineRule="auto"/>
              <w:jc w:val="right"/>
              <w:rPr>
                <w:b/>
                <w:sz w:val="20"/>
                <w:szCs w:val="20"/>
              </w:rPr>
            </w:pPr>
            <w:r>
              <w:rPr>
                <w:b/>
                <w:sz w:val="20"/>
                <w:szCs w:val="20"/>
              </w:rPr>
              <w:t>Estimate</w:t>
            </w:r>
          </w:p>
        </w:tc>
        <w:tc>
          <w:tcPr>
            <w:tcW w:w="1290" w:type="dxa"/>
            <w:tcBorders>
              <w:top w:val="nil"/>
              <w:left w:val="nil"/>
              <w:bottom w:val="single" w:sz="8" w:space="0" w:color="000000"/>
              <w:right w:val="nil"/>
            </w:tcBorders>
            <w:shd w:val="clear" w:color="auto" w:fill="D3D3D3"/>
            <w:tcMar>
              <w:top w:w="0" w:type="dxa"/>
              <w:left w:w="60" w:type="dxa"/>
              <w:bottom w:w="0" w:type="dxa"/>
              <w:right w:w="60" w:type="dxa"/>
            </w:tcMar>
          </w:tcPr>
          <w:p w:rsidR="00740BF4" w:rsidRDefault="00D36290">
            <w:pPr>
              <w:spacing w:before="240" w:after="60" w:line="240" w:lineRule="auto"/>
              <w:jc w:val="right"/>
              <w:rPr>
                <w:b/>
                <w:sz w:val="20"/>
                <w:szCs w:val="20"/>
              </w:rPr>
            </w:pPr>
            <w:r>
              <w:rPr>
                <w:b/>
                <w:sz w:val="20"/>
                <w:szCs w:val="20"/>
              </w:rPr>
              <w:t>SE</w:t>
            </w:r>
          </w:p>
        </w:tc>
        <w:tc>
          <w:tcPr>
            <w:tcW w:w="1290" w:type="dxa"/>
            <w:tcBorders>
              <w:top w:val="nil"/>
              <w:left w:val="nil"/>
              <w:bottom w:val="single" w:sz="8" w:space="0" w:color="000000"/>
              <w:right w:val="nil"/>
            </w:tcBorders>
            <w:shd w:val="clear" w:color="auto" w:fill="D3D3D3"/>
            <w:tcMar>
              <w:top w:w="0" w:type="dxa"/>
              <w:left w:w="60" w:type="dxa"/>
              <w:bottom w:w="0" w:type="dxa"/>
              <w:right w:w="60" w:type="dxa"/>
            </w:tcMar>
          </w:tcPr>
          <w:p w:rsidR="00740BF4" w:rsidRDefault="00D36290">
            <w:pPr>
              <w:spacing w:before="240" w:after="60" w:line="240" w:lineRule="auto"/>
              <w:jc w:val="right"/>
              <w:rPr>
                <w:b/>
                <w:sz w:val="20"/>
                <w:szCs w:val="20"/>
              </w:rPr>
            </w:pPr>
            <w:r>
              <w:rPr>
                <w:b/>
                <w:sz w:val="20"/>
                <w:szCs w:val="20"/>
              </w:rPr>
              <w:t>z value</w:t>
            </w:r>
          </w:p>
        </w:tc>
        <w:tc>
          <w:tcPr>
            <w:tcW w:w="1425" w:type="dxa"/>
            <w:tcBorders>
              <w:top w:val="nil"/>
              <w:left w:val="nil"/>
              <w:bottom w:val="single" w:sz="8" w:space="0" w:color="000000"/>
              <w:right w:val="nil"/>
            </w:tcBorders>
            <w:shd w:val="clear" w:color="auto" w:fill="D3D3D3"/>
            <w:tcMar>
              <w:top w:w="0" w:type="dxa"/>
              <w:left w:w="60" w:type="dxa"/>
              <w:bottom w:w="0" w:type="dxa"/>
              <w:right w:w="60" w:type="dxa"/>
            </w:tcMar>
          </w:tcPr>
          <w:p w:rsidR="00740BF4" w:rsidRDefault="00D36290">
            <w:pPr>
              <w:spacing w:before="240" w:after="60" w:line="240" w:lineRule="auto"/>
              <w:jc w:val="right"/>
              <w:rPr>
                <w:b/>
                <w:sz w:val="20"/>
                <w:szCs w:val="20"/>
              </w:rPr>
            </w:pPr>
            <w:r>
              <w:rPr>
                <w:b/>
                <w:sz w:val="20"/>
                <w:szCs w:val="20"/>
              </w:rPr>
              <w:t>p value</w:t>
            </w:r>
          </w:p>
        </w:tc>
      </w:tr>
      <w:tr w:rsidR="00740BF4">
        <w:trPr>
          <w:trHeight w:val="345"/>
        </w:trPr>
        <w:tc>
          <w:tcPr>
            <w:tcW w:w="3330"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before="240" w:after="60" w:line="240" w:lineRule="auto"/>
              <w:rPr>
                <w:sz w:val="20"/>
                <w:szCs w:val="20"/>
              </w:rPr>
            </w:pPr>
            <w:r>
              <w:rPr>
                <w:sz w:val="20"/>
                <w:szCs w:val="20"/>
              </w:rPr>
              <w:t>Intercept</w:t>
            </w:r>
          </w:p>
        </w:tc>
        <w:tc>
          <w:tcPr>
            <w:tcW w:w="1530"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jc w:val="right"/>
              <w:rPr>
                <w:sz w:val="20"/>
                <w:szCs w:val="20"/>
              </w:rPr>
            </w:pPr>
            <w:r>
              <w:rPr>
                <w:sz w:val="20"/>
                <w:szCs w:val="20"/>
              </w:rPr>
              <w:t>-0.0009</w:t>
            </w:r>
          </w:p>
        </w:tc>
        <w:tc>
          <w:tcPr>
            <w:tcW w:w="1290"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jc w:val="right"/>
              <w:rPr>
                <w:sz w:val="20"/>
                <w:szCs w:val="20"/>
              </w:rPr>
            </w:pPr>
            <w:r>
              <w:rPr>
                <w:sz w:val="20"/>
                <w:szCs w:val="20"/>
              </w:rPr>
              <w:t>0.0574</w:t>
            </w:r>
          </w:p>
        </w:tc>
        <w:tc>
          <w:tcPr>
            <w:tcW w:w="1290"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jc w:val="right"/>
              <w:rPr>
                <w:sz w:val="20"/>
                <w:szCs w:val="20"/>
              </w:rPr>
            </w:pPr>
            <w:r>
              <w:rPr>
                <w:sz w:val="20"/>
                <w:szCs w:val="20"/>
              </w:rPr>
              <w:t>0.0156</w:t>
            </w:r>
          </w:p>
        </w:tc>
        <w:tc>
          <w:tcPr>
            <w:tcW w:w="142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jc w:val="right"/>
              <w:rPr>
                <w:sz w:val="20"/>
                <w:szCs w:val="20"/>
              </w:rPr>
            </w:pPr>
            <w:r>
              <w:rPr>
                <w:sz w:val="20"/>
                <w:szCs w:val="20"/>
              </w:rPr>
              <w:t>0.9876</w:t>
            </w:r>
          </w:p>
        </w:tc>
      </w:tr>
      <w:tr w:rsidR="00740BF4">
        <w:trPr>
          <w:trHeight w:val="330"/>
        </w:trPr>
        <w:tc>
          <w:tcPr>
            <w:tcW w:w="3330"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before="240" w:after="60" w:line="240" w:lineRule="auto"/>
              <w:rPr>
                <w:sz w:val="20"/>
                <w:szCs w:val="20"/>
              </w:rPr>
            </w:pPr>
            <w:r>
              <w:rPr>
                <w:sz w:val="20"/>
                <w:szCs w:val="20"/>
              </w:rPr>
              <w:t>Precipitation change</w:t>
            </w:r>
          </w:p>
        </w:tc>
        <w:tc>
          <w:tcPr>
            <w:tcW w:w="1530"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jc w:val="right"/>
              <w:rPr>
                <w:sz w:val="20"/>
                <w:szCs w:val="20"/>
              </w:rPr>
            </w:pPr>
            <w:r>
              <w:rPr>
                <w:sz w:val="20"/>
                <w:szCs w:val="20"/>
              </w:rPr>
              <w:t>0.0023</w:t>
            </w:r>
          </w:p>
        </w:tc>
        <w:tc>
          <w:tcPr>
            <w:tcW w:w="1290"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jc w:val="right"/>
              <w:rPr>
                <w:sz w:val="20"/>
                <w:szCs w:val="20"/>
              </w:rPr>
            </w:pPr>
            <w:r>
              <w:rPr>
                <w:sz w:val="20"/>
                <w:szCs w:val="20"/>
              </w:rPr>
              <w:t>0.0012</w:t>
            </w:r>
          </w:p>
        </w:tc>
        <w:tc>
          <w:tcPr>
            <w:tcW w:w="1290"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jc w:val="right"/>
              <w:rPr>
                <w:sz w:val="20"/>
                <w:szCs w:val="20"/>
              </w:rPr>
            </w:pPr>
            <w:r>
              <w:rPr>
                <w:sz w:val="20"/>
                <w:szCs w:val="20"/>
              </w:rPr>
              <w:t>1.9833</w:t>
            </w:r>
          </w:p>
        </w:tc>
        <w:tc>
          <w:tcPr>
            <w:tcW w:w="142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jc w:val="right"/>
              <w:rPr>
                <w:sz w:val="20"/>
                <w:szCs w:val="20"/>
              </w:rPr>
            </w:pPr>
            <w:r>
              <w:rPr>
                <w:sz w:val="20"/>
                <w:szCs w:val="20"/>
              </w:rPr>
              <w:t>0.0473</w:t>
            </w:r>
          </w:p>
        </w:tc>
      </w:tr>
      <w:tr w:rsidR="00740BF4">
        <w:trPr>
          <w:trHeight w:val="330"/>
        </w:trPr>
        <w:tc>
          <w:tcPr>
            <w:tcW w:w="3330"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spacing w:before="240" w:after="60" w:line="240" w:lineRule="auto"/>
              <w:rPr>
                <w:sz w:val="20"/>
                <w:szCs w:val="20"/>
              </w:rPr>
            </w:pPr>
            <w:r>
              <w:rPr>
                <w:sz w:val="20"/>
                <w:szCs w:val="20"/>
              </w:rPr>
              <w:t>Decline effect</w:t>
            </w:r>
          </w:p>
        </w:tc>
        <w:tc>
          <w:tcPr>
            <w:tcW w:w="1530"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jc w:val="right"/>
              <w:rPr>
                <w:sz w:val="20"/>
                <w:szCs w:val="20"/>
              </w:rPr>
            </w:pPr>
            <w:r>
              <w:rPr>
                <w:sz w:val="20"/>
                <w:szCs w:val="20"/>
              </w:rPr>
              <w:t>0.0027</w:t>
            </w:r>
          </w:p>
        </w:tc>
        <w:tc>
          <w:tcPr>
            <w:tcW w:w="1290"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jc w:val="right"/>
              <w:rPr>
                <w:sz w:val="20"/>
                <w:szCs w:val="20"/>
              </w:rPr>
            </w:pPr>
            <w:r>
              <w:rPr>
                <w:sz w:val="20"/>
                <w:szCs w:val="20"/>
              </w:rPr>
              <w:t>0.0047</w:t>
            </w:r>
          </w:p>
        </w:tc>
        <w:tc>
          <w:tcPr>
            <w:tcW w:w="1290"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jc w:val="right"/>
              <w:rPr>
                <w:sz w:val="20"/>
                <w:szCs w:val="20"/>
              </w:rPr>
            </w:pPr>
            <w:r>
              <w:rPr>
                <w:sz w:val="20"/>
                <w:szCs w:val="20"/>
              </w:rPr>
              <w:t>0.5757</w:t>
            </w:r>
          </w:p>
        </w:tc>
        <w:tc>
          <w:tcPr>
            <w:tcW w:w="142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jc w:val="right"/>
              <w:rPr>
                <w:sz w:val="20"/>
                <w:szCs w:val="20"/>
              </w:rPr>
            </w:pPr>
            <w:r>
              <w:rPr>
                <w:sz w:val="20"/>
                <w:szCs w:val="20"/>
              </w:rPr>
              <w:t>0.5648</w:t>
            </w:r>
          </w:p>
        </w:tc>
      </w:tr>
    </w:tbl>
    <w:p w:rsidR="00740BF4" w:rsidRDefault="00740BF4">
      <w:pPr>
        <w:spacing w:before="240" w:after="240"/>
      </w:pPr>
    </w:p>
    <w:p w:rsidR="00740BF4" w:rsidRDefault="00D36290">
      <w:pPr>
        <w:rPr>
          <w:b/>
        </w:rPr>
      </w:pPr>
      <w:r>
        <w:br w:type="page"/>
      </w:r>
    </w:p>
    <w:p w:rsidR="00740BF4" w:rsidRDefault="00D36290">
      <w:r>
        <w:rPr>
          <w:b/>
        </w:rPr>
        <w:lastRenderedPageBreak/>
        <w:t>Table S13 -</w:t>
      </w:r>
      <w:r>
        <w:t xml:space="preserve"> Model selection for models of change in the Shannon-Wiener diversity of soil and litter fauna in forests as a result of precipitation changes. See Table S1 for description of variables.</w:t>
      </w:r>
    </w:p>
    <w:tbl>
      <w:tblPr>
        <w:tblStyle w:val="aff7"/>
        <w:tblW w:w="8865" w:type="dxa"/>
        <w:tblBorders>
          <w:top w:val="nil"/>
          <w:left w:val="nil"/>
          <w:bottom w:val="nil"/>
          <w:right w:val="nil"/>
          <w:insideH w:val="nil"/>
          <w:insideV w:val="nil"/>
        </w:tblBorders>
        <w:tblLayout w:type="fixed"/>
        <w:tblLook w:val="0600" w:firstRow="0" w:lastRow="0" w:firstColumn="0" w:lastColumn="0" w:noHBand="1" w:noVBand="1"/>
      </w:tblPr>
      <w:tblGrid>
        <w:gridCol w:w="5640"/>
        <w:gridCol w:w="735"/>
        <w:gridCol w:w="855"/>
        <w:gridCol w:w="765"/>
        <w:gridCol w:w="870"/>
      </w:tblGrid>
      <w:tr w:rsidR="00740BF4">
        <w:trPr>
          <w:trHeight w:val="330"/>
        </w:trPr>
        <w:tc>
          <w:tcPr>
            <w:tcW w:w="5640" w:type="dxa"/>
            <w:tcBorders>
              <w:top w:val="nil"/>
              <w:left w:val="nil"/>
              <w:bottom w:val="single" w:sz="8" w:space="0" w:color="000000"/>
              <w:right w:val="nil"/>
            </w:tcBorders>
            <w:shd w:val="clear" w:color="auto" w:fill="D3D3D3"/>
            <w:tcMar>
              <w:top w:w="0" w:type="dxa"/>
              <w:left w:w="60" w:type="dxa"/>
              <w:bottom w:w="0" w:type="dxa"/>
              <w:right w:w="60" w:type="dxa"/>
            </w:tcMar>
          </w:tcPr>
          <w:p w:rsidR="00740BF4" w:rsidRDefault="00D36290">
            <w:pPr>
              <w:widowControl w:val="0"/>
              <w:spacing w:before="240" w:after="60" w:line="240" w:lineRule="auto"/>
              <w:rPr>
                <w:b/>
                <w:sz w:val="20"/>
                <w:szCs w:val="20"/>
              </w:rPr>
            </w:pPr>
            <w:r>
              <w:rPr>
                <w:b/>
                <w:sz w:val="20"/>
                <w:szCs w:val="20"/>
              </w:rPr>
              <w:t>Variables</w:t>
            </w:r>
          </w:p>
        </w:tc>
        <w:tc>
          <w:tcPr>
            <w:tcW w:w="735" w:type="dxa"/>
            <w:tcBorders>
              <w:top w:val="nil"/>
              <w:left w:val="nil"/>
              <w:bottom w:val="single" w:sz="8" w:space="0" w:color="000000"/>
              <w:right w:val="nil"/>
            </w:tcBorders>
            <w:shd w:val="clear" w:color="auto" w:fill="D3D3D3"/>
            <w:tcMar>
              <w:top w:w="0" w:type="dxa"/>
              <w:left w:w="60" w:type="dxa"/>
              <w:bottom w:w="0" w:type="dxa"/>
              <w:right w:w="60" w:type="dxa"/>
            </w:tcMar>
          </w:tcPr>
          <w:p w:rsidR="00740BF4" w:rsidRDefault="00D36290">
            <w:pPr>
              <w:spacing w:before="240" w:after="60" w:line="240" w:lineRule="auto"/>
              <w:rPr>
                <w:b/>
                <w:sz w:val="20"/>
                <w:szCs w:val="20"/>
              </w:rPr>
            </w:pPr>
            <w:r>
              <w:rPr>
                <w:b/>
                <w:sz w:val="20"/>
                <w:szCs w:val="20"/>
              </w:rPr>
              <w:t>df</w:t>
            </w:r>
          </w:p>
        </w:tc>
        <w:tc>
          <w:tcPr>
            <w:tcW w:w="855" w:type="dxa"/>
            <w:tcBorders>
              <w:top w:val="nil"/>
              <w:left w:val="nil"/>
              <w:bottom w:val="single" w:sz="8" w:space="0" w:color="000000"/>
              <w:right w:val="nil"/>
            </w:tcBorders>
            <w:shd w:val="clear" w:color="auto" w:fill="D3D3D3"/>
            <w:tcMar>
              <w:top w:w="0" w:type="dxa"/>
              <w:left w:w="60" w:type="dxa"/>
              <w:bottom w:w="0" w:type="dxa"/>
              <w:right w:w="60" w:type="dxa"/>
            </w:tcMar>
          </w:tcPr>
          <w:p w:rsidR="00740BF4" w:rsidRDefault="00D36290">
            <w:pPr>
              <w:spacing w:before="240" w:after="60" w:line="240" w:lineRule="auto"/>
              <w:rPr>
                <w:b/>
                <w:sz w:val="20"/>
                <w:szCs w:val="20"/>
              </w:rPr>
            </w:pPr>
            <w:proofErr w:type="spellStart"/>
            <w:r>
              <w:rPr>
                <w:b/>
                <w:sz w:val="20"/>
                <w:szCs w:val="20"/>
              </w:rPr>
              <w:t>logLik</w:t>
            </w:r>
            <w:proofErr w:type="spellEnd"/>
          </w:p>
        </w:tc>
        <w:tc>
          <w:tcPr>
            <w:tcW w:w="765" w:type="dxa"/>
            <w:tcBorders>
              <w:top w:val="nil"/>
              <w:left w:val="nil"/>
              <w:bottom w:val="single" w:sz="8" w:space="0" w:color="000000"/>
              <w:right w:val="nil"/>
            </w:tcBorders>
            <w:shd w:val="clear" w:color="auto" w:fill="D3D3D3"/>
            <w:tcMar>
              <w:top w:w="0" w:type="dxa"/>
              <w:left w:w="60" w:type="dxa"/>
              <w:bottom w:w="0" w:type="dxa"/>
              <w:right w:w="60" w:type="dxa"/>
            </w:tcMar>
          </w:tcPr>
          <w:p w:rsidR="00740BF4" w:rsidRDefault="00D36290">
            <w:pPr>
              <w:spacing w:before="240" w:after="60" w:line="240" w:lineRule="auto"/>
              <w:rPr>
                <w:b/>
                <w:sz w:val="20"/>
                <w:szCs w:val="20"/>
              </w:rPr>
            </w:pPr>
            <w:proofErr w:type="spellStart"/>
            <w:r>
              <w:rPr>
                <w:b/>
                <w:sz w:val="20"/>
                <w:szCs w:val="20"/>
              </w:rPr>
              <w:t>AICc</w:t>
            </w:r>
            <w:proofErr w:type="spellEnd"/>
          </w:p>
        </w:tc>
        <w:tc>
          <w:tcPr>
            <w:tcW w:w="870" w:type="dxa"/>
            <w:tcBorders>
              <w:top w:val="nil"/>
              <w:left w:val="nil"/>
              <w:bottom w:val="single" w:sz="8" w:space="0" w:color="000000"/>
              <w:right w:val="nil"/>
            </w:tcBorders>
            <w:shd w:val="clear" w:color="auto" w:fill="D3D3D3"/>
            <w:tcMar>
              <w:top w:w="0" w:type="dxa"/>
              <w:left w:w="60" w:type="dxa"/>
              <w:bottom w:w="0" w:type="dxa"/>
              <w:right w:w="60" w:type="dxa"/>
            </w:tcMar>
          </w:tcPr>
          <w:p w:rsidR="00740BF4" w:rsidRDefault="00D36290">
            <w:pPr>
              <w:spacing w:before="240" w:after="60" w:line="240" w:lineRule="auto"/>
              <w:rPr>
                <w:b/>
                <w:sz w:val="20"/>
                <w:szCs w:val="20"/>
              </w:rPr>
            </w:pPr>
            <w:r>
              <w:rPr>
                <w:b/>
                <w:sz w:val="20"/>
                <w:szCs w:val="20"/>
              </w:rPr>
              <w:t>delta</w:t>
            </w:r>
          </w:p>
        </w:tc>
      </w:tr>
      <w:tr w:rsidR="00740BF4">
        <w:trPr>
          <w:trHeight w:val="330"/>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Decline effect</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5</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-10.08</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31.78</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0.00</w:t>
            </w:r>
          </w:p>
        </w:tc>
      </w:tr>
      <w:tr w:rsidR="00740BF4">
        <w:trPr>
          <w:trHeight w:val="31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Precipitation change</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5</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-10.67</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32.97</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1.19</w:t>
            </w:r>
          </w:p>
        </w:tc>
      </w:tr>
      <w:tr w:rsidR="00740BF4">
        <w:trPr>
          <w:trHeight w:val="31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Small study effect</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5</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-11.02</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33.66</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1.88</w:t>
            </w:r>
          </w:p>
        </w:tc>
      </w:tr>
      <w:tr w:rsidR="00740BF4">
        <w:trPr>
          <w:trHeight w:val="31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Precipitation change + Decline effect</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6</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-10.30</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34.93</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3.15</w:t>
            </w:r>
          </w:p>
        </w:tc>
      </w:tr>
      <w:tr w:rsidR="00740BF4">
        <w:trPr>
          <w:trHeight w:val="31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Precipitation change + Small study effect</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6</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-10.66</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35.65</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3.88</w:t>
            </w:r>
          </w:p>
        </w:tc>
      </w:tr>
      <w:tr w:rsidR="00740BF4">
        <w:trPr>
          <w:trHeight w:val="31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Decline effect + Small study effect</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6</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-10.86</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36.06</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4.28</w:t>
            </w:r>
          </w:p>
        </w:tc>
      </w:tr>
      <w:tr w:rsidR="00740BF4">
        <w:trPr>
          <w:trHeight w:val="55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Precipitation change + Decline effect + Small study effect</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7</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-10.87</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38.95</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7.17</w:t>
            </w:r>
          </w:p>
        </w:tc>
      </w:tr>
      <w:tr w:rsidR="00740BF4">
        <w:trPr>
          <w:trHeight w:val="55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Precipitation change*Above/belowground</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7</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-11.13</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39.46</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7.68</w:t>
            </w:r>
          </w:p>
        </w:tc>
      </w:tr>
      <w:tr w:rsidR="00740BF4">
        <w:trPr>
          <w:trHeight w:val="31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Precipitation change*Exoskeleton</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7</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-11.95</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41.09</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9.32</w:t>
            </w:r>
          </w:p>
        </w:tc>
      </w:tr>
      <w:tr w:rsidR="00740BF4">
        <w:trPr>
          <w:trHeight w:val="31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Precipitation change*Body size</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7</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-11.95</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41.09</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9.32</w:t>
            </w:r>
          </w:p>
        </w:tc>
      </w:tr>
      <w:tr w:rsidR="00740BF4">
        <w:trPr>
          <w:trHeight w:val="55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Precipitation change*Above/belowground + Decline effect</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8</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-11.22</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42.67</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10.89</w:t>
            </w:r>
          </w:p>
        </w:tc>
      </w:tr>
      <w:tr w:rsidR="00740BF4">
        <w:trPr>
          <w:trHeight w:val="55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Precipitation change*Body size + Small study effect</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8</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-11.31</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42.85</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11.08</w:t>
            </w:r>
          </w:p>
        </w:tc>
      </w:tr>
      <w:tr w:rsidR="00740BF4">
        <w:trPr>
          <w:trHeight w:val="55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Precipitation change*Above/belowground + Small study effect</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8</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-11.52</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43.27</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11.50</w:t>
            </w:r>
          </w:p>
        </w:tc>
      </w:tr>
      <w:tr w:rsidR="00740BF4">
        <w:trPr>
          <w:trHeight w:val="55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Precipitation change*Exoskeleton + Decline effect</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8</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-11.79</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43.81</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12.04</w:t>
            </w:r>
          </w:p>
        </w:tc>
      </w:tr>
      <w:tr w:rsidR="00740BF4">
        <w:trPr>
          <w:trHeight w:val="55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Precipitation change*Body size + Decline effect</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8</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-11.79</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43.81</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12.04</w:t>
            </w:r>
          </w:p>
        </w:tc>
      </w:tr>
      <w:tr w:rsidR="00740BF4">
        <w:trPr>
          <w:trHeight w:val="55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Precipitation change*Body size + Decline effect + Small study effect</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9</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-11.03</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45.51</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13.73</w:t>
            </w:r>
          </w:p>
        </w:tc>
      </w:tr>
      <w:tr w:rsidR="00740BF4">
        <w:trPr>
          <w:trHeight w:val="55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Precipitation change*Exoskeleton + Decline effect + Small study effect</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9</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-11.03</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45.51</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13.73</w:t>
            </w:r>
          </w:p>
        </w:tc>
      </w:tr>
      <w:tr w:rsidR="00740BF4">
        <w:trPr>
          <w:trHeight w:val="55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Precipitation change*Above/belowground + Decline effect + Small study effect</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9</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-11.33</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46.11</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rPr>
                <w:sz w:val="20"/>
                <w:szCs w:val="20"/>
              </w:rPr>
            </w:pPr>
            <w:r>
              <w:rPr>
                <w:sz w:val="20"/>
                <w:szCs w:val="20"/>
              </w:rPr>
              <w:t>14.34</w:t>
            </w:r>
          </w:p>
        </w:tc>
      </w:tr>
    </w:tbl>
    <w:p w:rsidR="00740BF4" w:rsidRDefault="00D36290">
      <w:r>
        <w:br w:type="page"/>
      </w:r>
    </w:p>
    <w:p w:rsidR="00740BF4" w:rsidRDefault="00D36290">
      <w:r>
        <w:rPr>
          <w:b/>
        </w:rPr>
        <w:lastRenderedPageBreak/>
        <w:t>Table S14</w:t>
      </w:r>
      <w:r>
        <w:t xml:space="preserve"> - Model averaged coefficients for models of changes in faunal Shannon-Wiener diversity with an </w:t>
      </w:r>
      <w:proofErr w:type="spellStart"/>
      <w:r>
        <w:t>AICc</w:t>
      </w:r>
      <w:proofErr w:type="spellEnd"/>
      <w:r>
        <w:t xml:space="preserve"> delta &lt;2</w:t>
      </w:r>
    </w:p>
    <w:p w:rsidR="00740BF4" w:rsidRDefault="00740BF4"/>
    <w:tbl>
      <w:tblPr>
        <w:tblStyle w:val="aff8"/>
        <w:tblW w:w="8865" w:type="dxa"/>
        <w:tblBorders>
          <w:top w:val="nil"/>
          <w:left w:val="nil"/>
          <w:bottom w:val="nil"/>
          <w:right w:val="nil"/>
          <w:insideH w:val="nil"/>
          <w:insideV w:val="nil"/>
        </w:tblBorders>
        <w:tblLayout w:type="fixed"/>
        <w:tblLook w:val="0600" w:firstRow="0" w:lastRow="0" w:firstColumn="0" w:lastColumn="0" w:noHBand="1" w:noVBand="1"/>
      </w:tblPr>
      <w:tblGrid>
        <w:gridCol w:w="3330"/>
        <w:gridCol w:w="1530"/>
        <w:gridCol w:w="1290"/>
        <w:gridCol w:w="1290"/>
        <w:gridCol w:w="1425"/>
      </w:tblGrid>
      <w:tr w:rsidR="00740BF4">
        <w:trPr>
          <w:trHeight w:val="360"/>
        </w:trPr>
        <w:tc>
          <w:tcPr>
            <w:tcW w:w="3330" w:type="dxa"/>
            <w:tcBorders>
              <w:top w:val="nil"/>
              <w:left w:val="nil"/>
              <w:bottom w:val="single" w:sz="8" w:space="0" w:color="000000"/>
              <w:right w:val="nil"/>
            </w:tcBorders>
            <w:shd w:val="clear" w:color="auto" w:fill="D3D3D3"/>
            <w:tcMar>
              <w:top w:w="0" w:type="dxa"/>
              <w:left w:w="60" w:type="dxa"/>
              <w:bottom w:w="0" w:type="dxa"/>
              <w:right w:w="60" w:type="dxa"/>
            </w:tcMar>
          </w:tcPr>
          <w:p w:rsidR="00740BF4" w:rsidRDefault="00D36290">
            <w:pPr>
              <w:spacing w:before="240" w:after="60" w:line="240" w:lineRule="auto"/>
              <w:rPr>
                <w:b/>
                <w:sz w:val="20"/>
                <w:szCs w:val="20"/>
              </w:rPr>
            </w:pPr>
            <w:r>
              <w:rPr>
                <w:b/>
                <w:sz w:val="20"/>
                <w:szCs w:val="20"/>
              </w:rPr>
              <w:t>Variable</w:t>
            </w:r>
          </w:p>
        </w:tc>
        <w:tc>
          <w:tcPr>
            <w:tcW w:w="1530" w:type="dxa"/>
            <w:tcBorders>
              <w:top w:val="nil"/>
              <w:left w:val="nil"/>
              <w:bottom w:val="single" w:sz="8" w:space="0" w:color="000000"/>
              <w:right w:val="nil"/>
            </w:tcBorders>
            <w:shd w:val="clear" w:color="auto" w:fill="D3D3D3"/>
            <w:tcMar>
              <w:top w:w="0" w:type="dxa"/>
              <w:left w:w="60" w:type="dxa"/>
              <w:bottom w:w="0" w:type="dxa"/>
              <w:right w:w="60" w:type="dxa"/>
            </w:tcMar>
          </w:tcPr>
          <w:p w:rsidR="00740BF4" w:rsidRDefault="00D36290">
            <w:pPr>
              <w:spacing w:before="240" w:after="60" w:line="240" w:lineRule="auto"/>
              <w:jc w:val="right"/>
              <w:rPr>
                <w:b/>
                <w:sz w:val="20"/>
                <w:szCs w:val="20"/>
              </w:rPr>
            </w:pPr>
            <w:r>
              <w:rPr>
                <w:b/>
                <w:sz w:val="20"/>
                <w:szCs w:val="20"/>
              </w:rPr>
              <w:t>Estimate</w:t>
            </w:r>
          </w:p>
        </w:tc>
        <w:tc>
          <w:tcPr>
            <w:tcW w:w="1290" w:type="dxa"/>
            <w:tcBorders>
              <w:top w:val="nil"/>
              <w:left w:val="nil"/>
              <w:bottom w:val="single" w:sz="8" w:space="0" w:color="000000"/>
              <w:right w:val="nil"/>
            </w:tcBorders>
            <w:shd w:val="clear" w:color="auto" w:fill="D3D3D3"/>
            <w:tcMar>
              <w:top w:w="0" w:type="dxa"/>
              <w:left w:w="60" w:type="dxa"/>
              <w:bottom w:w="0" w:type="dxa"/>
              <w:right w:w="60" w:type="dxa"/>
            </w:tcMar>
          </w:tcPr>
          <w:p w:rsidR="00740BF4" w:rsidRDefault="00D36290">
            <w:pPr>
              <w:spacing w:before="240" w:after="60" w:line="240" w:lineRule="auto"/>
              <w:jc w:val="right"/>
              <w:rPr>
                <w:b/>
                <w:sz w:val="20"/>
                <w:szCs w:val="20"/>
              </w:rPr>
            </w:pPr>
            <w:r>
              <w:rPr>
                <w:b/>
                <w:sz w:val="20"/>
                <w:szCs w:val="20"/>
              </w:rPr>
              <w:t>SE</w:t>
            </w:r>
          </w:p>
        </w:tc>
        <w:tc>
          <w:tcPr>
            <w:tcW w:w="1290" w:type="dxa"/>
            <w:tcBorders>
              <w:top w:val="nil"/>
              <w:left w:val="nil"/>
              <w:bottom w:val="single" w:sz="8" w:space="0" w:color="000000"/>
              <w:right w:val="nil"/>
            </w:tcBorders>
            <w:shd w:val="clear" w:color="auto" w:fill="D3D3D3"/>
            <w:tcMar>
              <w:top w:w="0" w:type="dxa"/>
              <w:left w:w="60" w:type="dxa"/>
              <w:bottom w:w="0" w:type="dxa"/>
              <w:right w:w="60" w:type="dxa"/>
            </w:tcMar>
          </w:tcPr>
          <w:p w:rsidR="00740BF4" w:rsidRDefault="00D36290">
            <w:pPr>
              <w:spacing w:before="240" w:after="60" w:line="240" w:lineRule="auto"/>
              <w:jc w:val="right"/>
              <w:rPr>
                <w:b/>
                <w:sz w:val="20"/>
                <w:szCs w:val="20"/>
              </w:rPr>
            </w:pPr>
            <w:proofErr w:type="spellStart"/>
            <w:r>
              <w:rPr>
                <w:b/>
                <w:sz w:val="20"/>
                <w:szCs w:val="20"/>
              </w:rPr>
              <w:t>z.value</w:t>
            </w:r>
            <w:proofErr w:type="spellEnd"/>
          </w:p>
        </w:tc>
        <w:tc>
          <w:tcPr>
            <w:tcW w:w="1425" w:type="dxa"/>
            <w:tcBorders>
              <w:top w:val="nil"/>
              <w:left w:val="nil"/>
              <w:bottom w:val="single" w:sz="8" w:space="0" w:color="000000"/>
              <w:right w:val="nil"/>
            </w:tcBorders>
            <w:shd w:val="clear" w:color="auto" w:fill="D3D3D3"/>
            <w:tcMar>
              <w:top w:w="0" w:type="dxa"/>
              <w:left w:w="60" w:type="dxa"/>
              <w:bottom w:w="0" w:type="dxa"/>
              <w:right w:w="60" w:type="dxa"/>
            </w:tcMar>
          </w:tcPr>
          <w:p w:rsidR="00740BF4" w:rsidRDefault="00D36290">
            <w:pPr>
              <w:spacing w:before="240" w:after="60" w:line="240" w:lineRule="auto"/>
              <w:jc w:val="right"/>
              <w:rPr>
                <w:b/>
                <w:sz w:val="20"/>
                <w:szCs w:val="20"/>
              </w:rPr>
            </w:pPr>
            <w:proofErr w:type="spellStart"/>
            <w:r>
              <w:rPr>
                <w:b/>
                <w:sz w:val="20"/>
                <w:szCs w:val="20"/>
              </w:rPr>
              <w:t>p_value</w:t>
            </w:r>
            <w:proofErr w:type="spellEnd"/>
          </w:p>
        </w:tc>
      </w:tr>
      <w:tr w:rsidR="00740BF4">
        <w:trPr>
          <w:trHeight w:val="345"/>
        </w:trPr>
        <w:tc>
          <w:tcPr>
            <w:tcW w:w="333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before="240" w:after="60" w:line="240" w:lineRule="auto"/>
              <w:rPr>
                <w:sz w:val="20"/>
                <w:szCs w:val="20"/>
              </w:rPr>
            </w:pPr>
            <w:r>
              <w:rPr>
                <w:sz w:val="20"/>
                <w:szCs w:val="20"/>
              </w:rPr>
              <w:t>Intercept</w:t>
            </w:r>
          </w:p>
        </w:tc>
        <w:tc>
          <w:tcPr>
            <w:tcW w:w="1530"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jc w:val="right"/>
              <w:rPr>
                <w:sz w:val="20"/>
                <w:szCs w:val="20"/>
              </w:rPr>
            </w:pPr>
            <w:r>
              <w:rPr>
                <w:sz w:val="20"/>
                <w:szCs w:val="20"/>
              </w:rPr>
              <w:t>-0.1120</w:t>
            </w:r>
          </w:p>
        </w:tc>
        <w:tc>
          <w:tcPr>
            <w:tcW w:w="1290"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jc w:val="right"/>
              <w:rPr>
                <w:sz w:val="20"/>
                <w:szCs w:val="20"/>
              </w:rPr>
            </w:pPr>
            <w:r>
              <w:rPr>
                <w:sz w:val="20"/>
                <w:szCs w:val="20"/>
              </w:rPr>
              <w:t>0.0702</w:t>
            </w:r>
          </w:p>
        </w:tc>
        <w:tc>
          <w:tcPr>
            <w:tcW w:w="1290"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jc w:val="right"/>
              <w:rPr>
                <w:sz w:val="20"/>
                <w:szCs w:val="20"/>
              </w:rPr>
            </w:pPr>
            <w:r>
              <w:rPr>
                <w:sz w:val="20"/>
                <w:szCs w:val="20"/>
              </w:rPr>
              <w:t>1.5943</w:t>
            </w:r>
          </w:p>
        </w:tc>
        <w:tc>
          <w:tcPr>
            <w:tcW w:w="142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jc w:val="right"/>
              <w:rPr>
                <w:sz w:val="20"/>
                <w:szCs w:val="20"/>
              </w:rPr>
            </w:pPr>
            <w:r>
              <w:rPr>
                <w:sz w:val="20"/>
                <w:szCs w:val="20"/>
              </w:rPr>
              <w:t>0.1109</w:t>
            </w:r>
          </w:p>
        </w:tc>
      </w:tr>
      <w:tr w:rsidR="00740BF4">
        <w:trPr>
          <w:trHeight w:val="330"/>
        </w:trPr>
        <w:tc>
          <w:tcPr>
            <w:tcW w:w="333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before="240" w:after="60" w:line="240" w:lineRule="auto"/>
              <w:rPr>
                <w:sz w:val="20"/>
                <w:szCs w:val="20"/>
              </w:rPr>
            </w:pPr>
            <w:r>
              <w:rPr>
                <w:sz w:val="20"/>
                <w:szCs w:val="20"/>
              </w:rPr>
              <w:t>Decline effect</w:t>
            </w:r>
          </w:p>
        </w:tc>
        <w:tc>
          <w:tcPr>
            <w:tcW w:w="1530"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jc w:val="right"/>
              <w:rPr>
                <w:sz w:val="20"/>
                <w:szCs w:val="20"/>
              </w:rPr>
            </w:pPr>
            <w:r>
              <w:rPr>
                <w:sz w:val="20"/>
                <w:szCs w:val="20"/>
              </w:rPr>
              <w:t>0.0038</w:t>
            </w:r>
          </w:p>
        </w:tc>
        <w:tc>
          <w:tcPr>
            <w:tcW w:w="1290"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jc w:val="right"/>
              <w:rPr>
                <w:sz w:val="20"/>
                <w:szCs w:val="20"/>
              </w:rPr>
            </w:pPr>
            <w:r>
              <w:rPr>
                <w:sz w:val="20"/>
                <w:szCs w:val="20"/>
              </w:rPr>
              <w:t>0.0044</w:t>
            </w:r>
          </w:p>
        </w:tc>
        <w:tc>
          <w:tcPr>
            <w:tcW w:w="1290"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jc w:val="right"/>
              <w:rPr>
                <w:sz w:val="20"/>
                <w:szCs w:val="20"/>
              </w:rPr>
            </w:pPr>
            <w:r>
              <w:rPr>
                <w:sz w:val="20"/>
                <w:szCs w:val="20"/>
              </w:rPr>
              <w:t>0.8440</w:t>
            </w:r>
          </w:p>
        </w:tc>
        <w:tc>
          <w:tcPr>
            <w:tcW w:w="142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jc w:val="right"/>
              <w:rPr>
                <w:sz w:val="20"/>
                <w:szCs w:val="20"/>
              </w:rPr>
            </w:pPr>
            <w:r>
              <w:rPr>
                <w:sz w:val="20"/>
                <w:szCs w:val="20"/>
              </w:rPr>
              <w:t>0.3987</w:t>
            </w:r>
          </w:p>
        </w:tc>
      </w:tr>
      <w:tr w:rsidR="00740BF4">
        <w:trPr>
          <w:trHeight w:val="330"/>
        </w:trPr>
        <w:tc>
          <w:tcPr>
            <w:tcW w:w="3330" w:type="dxa"/>
            <w:tcBorders>
              <w:top w:val="single" w:sz="8" w:space="0" w:color="000000"/>
              <w:left w:val="nil"/>
              <w:bottom w:val="single" w:sz="8" w:space="0" w:color="000000"/>
              <w:right w:val="nil"/>
            </w:tcBorders>
            <w:tcMar>
              <w:top w:w="0" w:type="dxa"/>
              <w:left w:w="60" w:type="dxa"/>
              <w:bottom w:w="0" w:type="dxa"/>
              <w:right w:w="60" w:type="dxa"/>
            </w:tcMar>
          </w:tcPr>
          <w:p w:rsidR="00740BF4" w:rsidRDefault="00D36290">
            <w:pPr>
              <w:spacing w:before="240" w:after="60" w:line="240" w:lineRule="auto"/>
              <w:rPr>
                <w:sz w:val="20"/>
                <w:szCs w:val="20"/>
              </w:rPr>
            </w:pPr>
            <w:r>
              <w:rPr>
                <w:sz w:val="20"/>
                <w:szCs w:val="20"/>
              </w:rPr>
              <w:t>Precipitation change</w:t>
            </w:r>
          </w:p>
        </w:tc>
        <w:tc>
          <w:tcPr>
            <w:tcW w:w="1530"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jc w:val="right"/>
              <w:rPr>
                <w:sz w:val="20"/>
                <w:szCs w:val="20"/>
              </w:rPr>
            </w:pPr>
            <w:r>
              <w:rPr>
                <w:sz w:val="20"/>
                <w:szCs w:val="20"/>
              </w:rPr>
              <w:t>-0.0002</w:t>
            </w:r>
          </w:p>
        </w:tc>
        <w:tc>
          <w:tcPr>
            <w:tcW w:w="1290"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jc w:val="right"/>
              <w:rPr>
                <w:sz w:val="20"/>
                <w:szCs w:val="20"/>
              </w:rPr>
            </w:pPr>
            <w:r>
              <w:rPr>
                <w:sz w:val="20"/>
                <w:szCs w:val="20"/>
              </w:rPr>
              <w:t>0.0009</w:t>
            </w:r>
          </w:p>
        </w:tc>
        <w:tc>
          <w:tcPr>
            <w:tcW w:w="1290"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jc w:val="right"/>
              <w:rPr>
                <w:sz w:val="20"/>
                <w:szCs w:val="20"/>
              </w:rPr>
            </w:pPr>
            <w:r>
              <w:rPr>
                <w:sz w:val="20"/>
                <w:szCs w:val="20"/>
              </w:rPr>
              <w:t>0.2201</w:t>
            </w:r>
          </w:p>
        </w:tc>
        <w:tc>
          <w:tcPr>
            <w:tcW w:w="1425" w:type="dxa"/>
            <w:tcBorders>
              <w:top w:val="single" w:sz="8" w:space="0" w:color="000000"/>
              <w:left w:val="nil"/>
              <w:bottom w:val="single" w:sz="8" w:space="0" w:color="000000"/>
              <w:right w:val="nil"/>
            </w:tcBorders>
            <w:tcMar>
              <w:top w:w="0" w:type="dxa"/>
              <w:left w:w="60" w:type="dxa"/>
              <w:bottom w:w="0" w:type="dxa"/>
              <w:right w:w="60" w:type="dxa"/>
            </w:tcMar>
            <w:vAlign w:val="center"/>
          </w:tcPr>
          <w:p w:rsidR="00740BF4" w:rsidRDefault="00D36290">
            <w:pPr>
              <w:jc w:val="right"/>
              <w:rPr>
                <w:sz w:val="20"/>
                <w:szCs w:val="20"/>
              </w:rPr>
            </w:pPr>
            <w:r>
              <w:rPr>
                <w:sz w:val="20"/>
                <w:szCs w:val="20"/>
              </w:rPr>
              <w:t>0.8258</w:t>
            </w:r>
          </w:p>
        </w:tc>
      </w:tr>
      <w:tr w:rsidR="00740BF4">
        <w:trPr>
          <w:trHeight w:val="330"/>
        </w:trPr>
        <w:tc>
          <w:tcPr>
            <w:tcW w:w="3330" w:type="dxa"/>
            <w:tcBorders>
              <w:top w:val="single" w:sz="8" w:space="0" w:color="000000"/>
              <w:left w:val="nil"/>
              <w:bottom w:val="nil"/>
              <w:right w:val="nil"/>
            </w:tcBorders>
            <w:tcMar>
              <w:top w:w="0" w:type="dxa"/>
              <w:left w:w="60" w:type="dxa"/>
              <w:bottom w:w="0" w:type="dxa"/>
              <w:right w:w="60" w:type="dxa"/>
            </w:tcMar>
          </w:tcPr>
          <w:p w:rsidR="00740BF4" w:rsidRDefault="00D36290">
            <w:pPr>
              <w:spacing w:before="240" w:after="60" w:line="240" w:lineRule="auto"/>
              <w:rPr>
                <w:sz w:val="20"/>
                <w:szCs w:val="20"/>
              </w:rPr>
            </w:pPr>
            <w:r>
              <w:rPr>
                <w:sz w:val="20"/>
                <w:szCs w:val="20"/>
              </w:rPr>
              <w:t>Small study effect</w:t>
            </w:r>
          </w:p>
        </w:tc>
        <w:tc>
          <w:tcPr>
            <w:tcW w:w="1530" w:type="dxa"/>
            <w:tcBorders>
              <w:top w:val="single" w:sz="8" w:space="0" w:color="000000"/>
              <w:left w:val="nil"/>
              <w:bottom w:val="nil"/>
              <w:right w:val="nil"/>
            </w:tcBorders>
            <w:tcMar>
              <w:top w:w="0" w:type="dxa"/>
              <w:left w:w="60" w:type="dxa"/>
              <w:bottom w:w="0" w:type="dxa"/>
              <w:right w:w="60" w:type="dxa"/>
            </w:tcMar>
            <w:vAlign w:val="center"/>
          </w:tcPr>
          <w:p w:rsidR="00740BF4" w:rsidRDefault="00D36290">
            <w:pPr>
              <w:jc w:val="right"/>
              <w:rPr>
                <w:sz w:val="20"/>
                <w:szCs w:val="20"/>
              </w:rPr>
            </w:pPr>
            <w:r>
              <w:rPr>
                <w:sz w:val="20"/>
                <w:szCs w:val="20"/>
              </w:rPr>
              <w:t>-0.0321</w:t>
            </w:r>
          </w:p>
        </w:tc>
        <w:tc>
          <w:tcPr>
            <w:tcW w:w="1290" w:type="dxa"/>
            <w:tcBorders>
              <w:top w:val="single" w:sz="8" w:space="0" w:color="000000"/>
              <w:left w:val="nil"/>
              <w:bottom w:val="nil"/>
              <w:right w:val="nil"/>
            </w:tcBorders>
            <w:tcMar>
              <w:top w:w="0" w:type="dxa"/>
              <w:left w:w="60" w:type="dxa"/>
              <w:bottom w:w="0" w:type="dxa"/>
              <w:right w:w="60" w:type="dxa"/>
            </w:tcMar>
            <w:vAlign w:val="center"/>
          </w:tcPr>
          <w:p w:rsidR="00740BF4" w:rsidRDefault="00D36290">
            <w:pPr>
              <w:jc w:val="right"/>
              <w:rPr>
                <w:sz w:val="20"/>
                <w:szCs w:val="20"/>
              </w:rPr>
            </w:pPr>
            <w:r>
              <w:rPr>
                <w:sz w:val="20"/>
                <w:szCs w:val="20"/>
              </w:rPr>
              <w:t>0.0873</w:t>
            </w:r>
          </w:p>
        </w:tc>
        <w:tc>
          <w:tcPr>
            <w:tcW w:w="1290" w:type="dxa"/>
            <w:tcBorders>
              <w:top w:val="single" w:sz="8" w:space="0" w:color="000000"/>
              <w:left w:val="nil"/>
              <w:bottom w:val="nil"/>
              <w:right w:val="nil"/>
            </w:tcBorders>
            <w:tcMar>
              <w:top w:w="0" w:type="dxa"/>
              <w:left w:w="60" w:type="dxa"/>
              <w:bottom w:w="0" w:type="dxa"/>
              <w:right w:w="60" w:type="dxa"/>
            </w:tcMar>
            <w:vAlign w:val="center"/>
          </w:tcPr>
          <w:p w:rsidR="00740BF4" w:rsidRDefault="00D36290">
            <w:pPr>
              <w:jc w:val="right"/>
              <w:rPr>
                <w:sz w:val="20"/>
                <w:szCs w:val="20"/>
              </w:rPr>
            </w:pPr>
            <w:r>
              <w:rPr>
                <w:sz w:val="20"/>
                <w:szCs w:val="20"/>
              </w:rPr>
              <w:t>0.3674</w:t>
            </w:r>
          </w:p>
        </w:tc>
        <w:tc>
          <w:tcPr>
            <w:tcW w:w="1425" w:type="dxa"/>
            <w:tcBorders>
              <w:top w:val="single" w:sz="8" w:space="0" w:color="000000"/>
              <w:left w:val="nil"/>
              <w:bottom w:val="nil"/>
              <w:right w:val="nil"/>
            </w:tcBorders>
            <w:tcMar>
              <w:top w:w="0" w:type="dxa"/>
              <w:left w:w="60" w:type="dxa"/>
              <w:bottom w:w="0" w:type="dxa"/>
              <w:right w:w="60" w:type="dxa"/>
            </w:tcMar>
            <w:vAlign w:val="center"/>
          </w:tcPr>
          <w:p w:rsidR="00740BF4" w:rsidRDefault="00D36290">
            <w:pPr>
              <w:jc w:val="right"/>
              <w:rPr>
                <w:sz w:val="20"/>
                <w:szCs w:val="20"/>
              </w:rPr>
            </w:pPr>
            <w:r>
              <w:rPr>
                <w:sz w:val="20"/>
                <w:szCs w:val="20"/>
              </w:rPr>
              <w:t>0.7133</w:t>
            </w:r>
          </w:p>
        </w:tc>
      </w:tr>
    </w:tbl>
    <w:p w:rsidR="00740BF4" w:rsidRDefault="00740BF4"/>
    <w:p w:rsidR="00740BF4" w:rsidRDefault="00740BF4"/>
    <w:p w:rsidR="00740BF4" w:rsidRDefault="00740BF4"/>
    <w:p w:rsidR="00740BF4" w:rsidRDefault="00D36290">
      <w:r>
        <w:rPr>
          <w:noProof/>
        </w:rPr>
        <w:drawing>
          <wp:inline distT="0" distB="0" distL="0" distR="0">
            <wp:extent cx="5398019" cy="3599695"/>
            <wp:effectExtent l="0" t="0" r="0" 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398019" cy="3599695"/>
                    </a:xfrm>
                    <a:prstGeom prst="rect">
                      <a:avLst/>
                    </a:prstGeom>
                    <a:ln/>
                  </pic:spPr>
                </pic:pic>
              </a:graphicData>
            </a:graphic>
          </wp:inline>
        </w:drawing>
      </w:r>
    </w:p>
    <w:p w:rsidR="00740BF4" w:rsidRDefault="00740BF4"/>
    <w:p w:rsidR="00740BF4" w:rsidRDefault="00D36290">
      <w:r>
        <w:rPr>
          <w:b/>
        </w:rPr>
        <w:t>Figure S5</w:t>
      </w:r>
      <w:r>
        <w:t xml:space="preserve"> - Changes in Shannon-Wiener diversity relative year of publication. Points represent individual comparisons with different point sizes representing the different weights of comparisons to the analysis. The solid line represents predictions from the most parsimonious model, with darker coloured bands representing the 95% confidence intervals, and the lighter bands the 95% prediction intervals. Dashed lines represent points at which the y axes are equal to zero.</w:t>
      </w:r>
    </w:p>
    <w:p w:rsidR="00740BF4" w:rsidRDefault="00740BF4"/>
    <w:p w:rsidR="00740BF4" w:rsidRDefault="00740BF4"/>
    <w:p w:rsidR="00740BF4" w:rsidRDefault="00D36290">
      <w:r>
        <w:br w:type="page"/>
      </w:r>
    </w:p>
    <w:p w:rsidR="00740BF4" w:rsidRDefault="00D36290">
      <w:pPr>
        <w:rPr>
          <w:b/>
        </w:rPr>
      </w:pPr>
      <w:r>
        <w:rPr>
          <w:b/>
          <w:noProof/>
        </w:rPr>
        <w:lastRenderedPageBreak/>
        <w:drawing>
          <wp:inline distT="0" distB="0" distL="0" distR="0">
            <wp:extent cx="5733415" cy="2866390"/>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3415" cy="2866390"/>
                    </a:xfrm>
                    <a:prstGeom prst="rect">
                      <a:avLst/>
                    </a:prstGeom>
                    <a:ln/>
                  </pic:spPr>
                </pic:pic>
              </a:graphicData>
            </a:graphic>
          </wp:inline>
        </w:drawing>
      </w:r>
    </w:p>
    <w:p w:rsidR="00740BF4" w:rsidRDefault="00D36290">
      <w:bookmarkStart w:id="1" w:name="_heading=h.30j0zll" w:colFirst="0" w:colLast="0"/>
      <w:bookmarkEnd w:id="1"/>
      <w:r>
        <w:rPr>
          <w:b/>
        </w:rPr>
        <w:t xml:space="preserve">Figure S6 </w:t>
      </w:r>
      <w:r>
        <w:t>–Differences in precipitation changes investigated in studies compared to projected precipitation changes based on 25 climate model projections for 2041-2060 for Shared Socio-economic Pathway 245. Points represent mean values for each group and error bars the 95% confidence intervals. The dashed vertical line represents the point at which there is no difference between projected and studied level of precipitation change.</w:t>
      </w:r>
    </w:p>
    <w:p w:rsidR="00740BF4" w:rsidRDefault="00740BF4">
      <w:pPr>
        <w:rPr>
          <w:b/>
        </w:rPr>
      </w:pPr>
    </w:p>
    <w:p w:rsidR="00740BF4" w:rsidRDefault="00D36290">
      <w:pPr>
        <w:rPr>
          <w:b/>
        </w:rPr>
      </w:pPr>
      <w:r>
        <w:rPr>
          <w:b/>
        </w:rPr>
        <w:t>References</w:t>
      </w:r>
    </w:p>
    <w:p w:rsidR="00740BF4" w:rsidRDefault="00740BF4">
      <w:pPr>
        <w:widowControl w:val="0"/>
        <w:pBdr>
          <w:top w:val="nil"/>
          <w:left w:val="nil"/>
          <w:bottom w:val="nil"/>
          <w:right w:val="nil"/>
          <w:between w:val="nil"/>
        </w:pBdr>
      </w:pPr>
    </w:p>
    <w:p w:rsidR="00740BF4" w:rsidRDefault="00D36290">
      <w:pPr>
        <w:widowControl w:val="0"/>
        <w:pBdr>
          <w:top w:val="nil"/>
          <w:left w:val="nil"/>
          <w:bottom w:val="nil"/>
          <w:right w:val="nil"/>
          <w:between w:val="nil"/>
        </w:pBdr>
        <w:spacing w:line="480" w:lineRule="auto"/>
        <w:ind w:left="720" w:hanging="720"/>
      </w:pPr>
      <w:bookmarkStart w:id="2" w:name="_heading=h.gjdgxs" w:colFirst="0" w:colLast="0"/>
      <w:bookmarkEnd w:id="2"/>
      <w:proofErr w:type="spellStart"/>
      <w:r>
        <w:t>Blankinship</w:t>
      </w:r>
      <w:proofErr w:type="spellEnd"/>
      <w:r>
        <w:t xml:space="preserve">, J. C., Niklaus, P. A., &amp; </w:t>
      </w:r>
      <w:proofErr w:type="spellStart"/>
      <w:r>
        <w:t>Hungate</w:t>
      </w:r>
      <w:proofErr w:type="spellEnd"/>
      <w:r>
        <w:t xml:space="preserve">, B. A. (2011). A meta-analysis of responses of soil biota to global change. </w:t>
      </w:r>
      <w:proofErr w:type="spellStart"/>
      <w:r>
        <w:rPr>
          <w:i/>
        </w:rPr>
        <w:t>Oecologia</w:t>
      </w:r>
      <w:proofErr w:type="spellEnd"/>
      <w:r>
        <w:t xml:space="preserve">, </w:t>
      </w:r>
      <w:r>
        <w:rPr>
          <w:i/>
        </w:rPr>
        <w:t>165</w:t>
      </w:r>
      <w:r>
        <w:t>(3), 553–565. https://doi.org/10.1007/s00442-011-1909-0</w:t>
      </w:r>
    </w:p>
    <w:p w:rsidR="00740BF4" w:rsidRDefault="00D36290">
      <w:pPr>
        <w:widowControl w:val="0"/>
        <w:pBdr>
          <w:top w:val="nil"/>
          <w:left w:val="nil"/>
          <w:bottom w:val="nil"/>
          <w:right w:val="nil"/>
          <w:between w:val="nil"/>
        </w:pBdr>
        <w:spacing w:line="480" w:lineRule="auto"/>
        <w:ind w:left="720" w:hanging="720"/>
      </w:pPr>
      <w:r>
        <w:t xml:space="preserve">Bouget, C., &amp; </w:t>
      </w:r>
      <w:proofErr w:type="spellStart"/>
      <w:r>
        <w:t>Duelli</w:t>
      </w:r>
      <w:proofErr w:type="spellEnd"/>
      <w:r>
        <w:t xml:space="preserve">, P. (2004). The effects of windthrow on forest insect communities: a literature review. </w:t>
      </w:r>
      <w:r>
        <w:rPr>
          <w:i/>
        </w:rPr>
        <w:t>Biological Conservation</w:t>
      </w:r>
      <w:r>
        <w:t xml:space="preserve">, </w:t>
      </w:r>
      <w:r>
        <w:rPr>
          <w:i/>
        </w:rPr>
        <w:t>118</w:t>
      </w:r>
      <w:r>
        <w:t>(3), 281–299. https://doi.org/10.1016/j.biocon.2003.09.009</w:t>
      </w:r>
    </w:p>
    <w:p w:rsidR="00740BF4" w:rsidRPr="00D36290" w:rsidRDefault="00D36290">
      <w:pPr>
        <w:widowControl w:val="0"/>
        <w:pBdr>
          <w:top w:val="nil"/>
          <w:left w:val="nil"/>
          <w:bottom w:val="nil"/>
          <w:right w:val="nil"/>
          <w:between w:val="nil"/>
        </w:pBdr>
        <w:spacing w:line="480" w:lineRule="auto"/>
        <w:ind w:left="720" w:hanging="720"/>
        <w:rPr>
          <w:lang w:val="es-ES"/>
        </w:rPr>
      </w:pPr>
      <w:proofErr w:type="spellStart"/>
      <w:r>
        <w:t>Bozada</w:t>
      </w:r>
      <w:proofErr w:type="spellEnd"/>
      <w:r>
        <w:t xml:space="preserve">, T., Borden, J., Workman, J., Del Cid, M., Malinowski, J., &amp; </w:t>
      </w:r>
      <w:proofErr w:type="spellStart"/>
      <w:r>
        <w:t>Luechtefeld</w:t>
      </w:r>
      <w:proofErr w:type="spellEnd"/>
      <w:r>
        <w:t xml:space="preserve">, T. (2021). </w:t>
      </w:r>
      <w:proofErr w:type="spellStart"/>
      <w:r>
        <w:t>Sysrev</w:t>
      </w:r>
      <w:proofErr w:type="spellEnd"/>
      <w:r>
        <w:t xml:space="preserve">: A FAIR platform for Data Curation and Systematic Evidence Review. </w:t>
      </w:r>
      <w:r w:rsidRPr="00D36290">
        <w:rPr>
          <w:lang w:val="es-ES"/>
        </w:rPr>
        <w:t xml:space="preserve">In </w:t>
      </w:r>
      <w:proofErr w:type="spellStart"/>
      <w:r w:rsidRPr="00D36290">
        <w:rPr>
          <w:i/>
          <w:lang w:val="es-ES"/>
        </w:rPr>
        <w:t>bioRxiv</w:t>
      </w:r>
      <w:proofErr w:type="spellEnd"/>
      <w:r w:rsidRPr="00D36290">
        <w:rPr>
          <w:lang w:val="es-ES"/>
        </w:rPr>
        <w:t xml:space="preserve"> (p. 2021.03.24.436697). https://doi.org/10.1101/2021.03.24.436697</w:t>
      </w:r>
    </w:p>
    <w:p w:rsidR="00740BF4" w:rsidRDefault="00D36290">
      <w:pPr>
        <w:widowControl w:val="0"/>
        <w:pBdr>
          <w:top w:val="nil"/>
          <w:left w:val="nil"/>
          <w:bottom w:val="nil"/>
          <w:right w:val="nil"/>
          <w:between w:val="nil"/>
        </w:pBdr>
        <w:spacing w:line="480" w:lineRule="auto"/>
        <w:ind w:left="720" w:hanging="720"/>
      </w:pPr>
      <w:proofErr w:type="spellStart"/>
      <w:r w:rsidRPr="00D36290">
        <w:rPr>
          <w:lang w:val="es-ES"/>
        </w:rPr>
        <w:t>Certini</w:t>
      </w:r>
      <w:proofErr w:type="spellEnd"/>
      <w:r w:rsidRPr="00D36290">
        <w:rPr>
          <w:lang w:val="es-ES"/>
        </w:rPr>
        <w:t xml:space="preserve">, G., Moya, D., Lucas-Borja, M. E., &amp; </w:t>
      </w:r>
      <w:proofErr w:type="spellStart"/>
      <w:r w:rsidRPr="00D36290">
        <w:rPr>
          <w:lang w:val="es-ES"/>
        </w:rPr>
        <w:t>Mastrolonardo</w:t>
      </w:r>
      <w:proofErr w:type="spellEnd"/>
      <w:r w:rsidRPr="00D36290">
        <w:rPr>
          <w:lang w:val="es-ES"/>
        </w:rPr>
        <w:t xml:space="preserve">, G. (2021). </w:t>
      </w:r>
      <w:r>
        <w:t xml:space="preserve">The impact of fire on soil-dwelling biota: A review. </w:t>
      </w:r>
      <w:r>
        <w:rPr>
          <w:i/>
        </w:rPr>
        <w:t>Forest Ecology and Management</w:t>
      </w:r>
      <w:r>
        <w:t xml:space="preserve">, </w:t>
      </w:r>
      <w:r>
        <w:rPr>
          <w:i/>
        </w:rPr>
        <w:t>488</w:t>
      </w:r>
      <w:r>
        <w:t>, 118989. https://doi.org/10.1016/j.foreco.2021.118989</w:t>
      </w:r>
    </w:p>
    <w:p w:rsidR="00740BF4" w:rsidRDefault="00D36290">
      <w:pPr>
        <w:widowControl w:val="0"/>
        <w:pBdr>
          <w:top w:val="nil"/>
          <w:left w:val="nil"/>
          <w:bottom w:val="nil"/>
          <w:right w:val="nil"/>
          <w:between w:val="nil"/>
        </w:pBdr>
        <w:spacing w:line="480" w:lineRule="auto"/>
        <w:ind w:left="720" w:hanging="720"/>
      </w:pPr>
      <w:r>
        <w:t xml:space="preserve">Cohen, J. (1960). A Coefficient of Agreement for Nominal Scales. </w:t>
      </w:r>
      <w:r>
        <w:rPr>
          <w:i/>
        </w:rPr>
        <w:t>Educational and Psychological Measurement</w:t>
      </w:r>
      <w:r>
        <w:t xml:space="preserve">, </w:t>
      </w:r>
      <w:r>
        <w:rPr>
          <w:i/>
        </w:rPr>
        <w:t>20</w:t>
      </w:r>
      <w:r>
        <w:t xml:space="preserve">(1), 37–46. </w:t>
      </w:r>
      <w:r>
        <w:lastRenderedPageBreak/>
        <w:t>https://doi.org/10.1177/001316446002000104</w:t>
      </w:r>
    </w:p>
    <w:p w:rsidR="00740BF4" w:rsidRDefault="00D36290">
      <w:pPr>
        <w:widowControl w:val="0"/>
        <w:pBdr>
          <w:top w:val="nil"/>
          <w:left w:val="nil"/>
          <w:bottom w:val="nil"/>
          <w:right w:val="nil"/>
          <w:between w:val="nil"/>
        </w:pBdr>
        <w:spacing w:line="480" w:lineRule="auto"/>
        <w:ind w:left="720" w:hanging="720"/>
      </w:pPr>
      <w:r>
        <w:t xml:space="preserve">Collaboration for Environmental Evidence. (2018). </w:t>
      </w:r>
      <w:r>
        <w:rPr>
          <w:i/>
        </w:rPr>
        <w:t>Guidelines and Standards for Evidence synthesis in Environmental Management. Version 5.0</w:t>
      </w:r>
      <w:r>
        <w:t xml:space="preserve"> (Pullin, A.S., Frampton, G.K., </w:t>
      </w:r>
      <w:proofErr w:type="spellStart"/>
      <w:r>
        <w:t>Livoreil</w:t>
      </w:r>
      <w:proofErr w:type="spellEnd"/>
      <w:r>
        <w:t xml:space="preserve">, B., </w:t>
      </w:r>
      <w:proofErr w:type="spellStart"/>
      <w:r>
        <w:t>Petrokofsky</w:t>
      </w:r>
      <w:proofErr w:type="spellEnd"/>
      <w:r>
        <w:t>, G., Ed.). www.environmentalevidence.org/information-for-authors. [Accessed 6/10/21].</w:t>
      </w:r>
    </w:p>
    <w:p w:rsidR="00740BF4" w:rsidRDefault="00D36290">
      <w:pPr>
        <w:widowControl w:val="0"/>
        <w:pBdr>
          <w:top w:val="nil"/>
          <w:left w:val="nil"/>
          <w:bottom w:val="nil"/>
          <w:right w:val="nil"/>
          <w:between w:val="nil"/>
        </w:pBdr>
        <w:spacing w:line="480" w:lineRule="auto"/>
        <w:ind w:left="720" w:hanging="720"/>
      </w:pPr>
      <w:r>
        <w:t xml:space="preserve">Foo, Y. Z., O’Dea, R. E., </w:t>
      </w:r>
      <w:proofErr w:type="spellStart"/>
      <w:r>
        <w:t>Koricheva</w:t>
      </w:r>
      <w:proofErr w:type="spellEnd"/>
      <w:r>
        <w:t xml:space="preserve">, J., Nakagawa, S., &amp; </w:t>
      </w:r>
      <w:proofErr w:type="spellStart"/>
      <w:r>
        <w:t>Lagisz</w:t>
      </w:r>
      <w:proofErr w:type="spellEnd"/>
      <w:r>
        <w:t xml:space="preserve">, M. (2021). A practical guide to question formation, systematic searching and study screening for literature reviews in ecology and evolution. </w:t>
      </w:r>
      <w:r>
        <w:rPr>
          <w:i/>
        </w:rPr>
        <w:t>Methods in Ecology and Evolution / British Ecological Society</w:t>
      </w:r>
      <w:r>
        <w:t xml:space="preserve">, </w:t>
      </w:r>
      <w:r>
        <w:rPr>
          <w:i/>
        </w:rPr>
        <w:t>2041-210X.13654</w:t>
      </w:r>
      <w:r>
        <w:t>. https://doi.org/10.1111/2041-210x.13654</w:t>
      </w:r>
    </w:p>
    <w:p w:rsidR="00740BF4" w:rsidRDefault="00D36290">
      <w:pPr>
        <w:widowControl w:val="0"/>
        <w:pBdr>
          <w:top w:val="nil"/>
          <w:left w:val="nil"/>
          <w:bottom w:val="nil"/>
          <w:right w:val="nil"/>
          <w:between w:val="nil"/>
        </w:pBdr>
        <w:spacing w:line="480" w:lineRule="auto"/>
        <w:ind w:left="720" w:hanging="720"/>
      </w:pPr>
      <w:proofErr w:type="spellStart"/>
      <w:r>
        <w:t>Grames</w:t>
      </w:r>
      <w:proofErr w:type="spellEnd"/>
      <w:r>
        <w:t xml:space="preserve">, E. M., </w:t>
      </w:r>
      <w:proofErr w:type="spellStart"/>
      <w:r>
        <w:t>Stillman</w:t>
      </w:r>
      <w:proofErr w:type="spellEnd"/>
      <w:r>
        <w:t>, A. N., &amp; Tingley, M. W. (2019). An automated approach to identifying search terms for systematic reviews using keyword co</w:t>
      </w:r>
      <w:r>
        <w:rPr>
          <w:rFonts w:ascii="Cambria Math" w:eastAsia="Cambria Math" w:hAnsi="Cambria Math" w:cs="Cambria Math"/>
        </w:rPr>
        <w:t>‐</w:t>
      </w:r>
      <w:r>
        <w:t xml:space="preserve">occurrence networks. </w:t>
      </w:r>
      <w:r>
        <w:rPr>
          <w:i/>
        </w:rPr>
        <w:t>Methods in Ecology and Evolution / British Ecological Society</w:t>
      </w:r>
      <w:r>
        <w:t>. https://besjournals.onlinelibrary.wiley.com/doi/abs/10.1111/2041-210X.13268?casa_token=8N6jJI5Ezz8AAAAA:9Es25xJk4OrSdri7T-2YXnb7Kf6Ruk3vYeCi3DlYGv4MWOGI_670hgf0kqhzcuXELaCRLf2xvQhFGQ</w:t>
      </w:r>
    </w:p>
    <w:p w:rsidR="00740BF4" w:rsidRDefault="00D36290">
      <w:pPr>
        <w:widowControl w:val="0"/>
        <w:pBdr>
          <w:top w:val="nil"/>
          <w:left w:val="nil"/>
          <w:bottom w:val="nil"/>
          <w:right w:val="nil"/>
          <w:between w:val="nil"/>
        </w:pBdr>
        <w:spacing w:line="480" w:lineRule="auto"/>
        <w:ind w:left="720" w:hanging="720"/>
      </w:pPr>
      <w:proofErr w:type="spellStart"/>
      <w:r>
        <w:t>Haddaway</w:t>
      </w:r>
      <w:proofErr w:type="spellEnd"/>
      <w:r>
        <w:t xml:space="preserve">, N. R. (2020). </w:t>
      </w:r>
      <w:proofErr w:type="spellStart"/>
      <w:r>
        <w:rPr>
          <w:i/>
        </w:rPr>
        <w:t>GSscraper</w:t>
      </w:r>
      <w:proofErr w:type="spellEnd"/>
      <w:r>
        <w:rPr>
          <w:i/>
        </w:rPr>
        <w:t>: An R package and Shiny app for exporting search results from Google Scholar</w:t>
      </w:r>
      <w:r>
        <w:t>.</w:t>
      </w:r>
    </w:p>
    <w:p w:rsidR="00740BF4" w:rsidRDefault="00D36290">
      <w:pPr>
        <w:widowControl w:val="0"/>
        <w:pBdr>
          <w:top w:val="nil"/>
          <w:left w:val="nil"/>
          <w:bottom w:val="nil"/>
          <w:right w:val="nil"/>
          <w:between w:val="nil"/>
        </w:pBdr>
        <w:spacing w:line="480" w:lineRule="auto"/>
        <w:ind w:left="720" w:hanging="720"/>
      </w:pPr>
      <w:proofErr w:type="spellStart"/>
      <w:r>
        <w:t>Haddaway</w:t>
      </w:r>
      <w:proofErr w:type="spellEnd"/>
      <w:r>
        <w:t xml:space="preserve">, N. R., Grainger, M. J., Jones, M. L., &amp; Stuart, A. (2021). </w:t>
      </w:r>
      <w:proofErr w:type="spellStart"/>
      <w:r>
        <w:rPr>
          <w:i/>
        </w:rPr>
        <w:t>bibfix</w:t>
      </w:r>
      <w:proofErr w:type="spellEnd"/>
      <w:r>
        <w:rPr>
          <w:i/>
        </w:rPr>
        <w:t>: An R package and Shiny app for repairing and enriching bibliographic data</w:t>
      </w:r>
      <w:r>
        <w:t>. https://github.com/nealhaddaway/bibfix.</w:t>
      </w:r>
    </w:p>
    <w:p w:rsidR="00740BF4" w:rsidRDefault="00D36290">
      <w:pPr>
        <w:widowControl w:val="0"/>
        <w:pBdr>
          <w:top w:val="nil"/>
          <w:left w:val="nil"/>
          <w:bottom w:val="nil"/>
          <w:right w:val="nil"/>
          <w:between w:val="nil"/>
        </w:pBdr>
        <w:spacing w:line="480" w:lineRule="auto"/>
        <w:ind w:left="720" w:hanging="720"/>
      </w:pPr>
      <w:proofErr w:type="spellStart"/>
      <w:r>
        <w:t>Haddaway</w:t>
      </w:r>
      <w:proofErr w:type="spellEnd"/>
      <w:r>
        <w:t xml:space="preserve">, N. R., &amp; Westgate, M. J. (2019). Predicting the time needed for environmental systematic reviews and systematic maps. In </w:t>
      </w:r>
      <w:r>
        <w:rPr>
          <w:i/>
        </w:rPr>
        <w:t>Conservation Biology</w:t>
      </w:r>
      <w:r>
        <w:t xml:space="preserve"> (Vol. 33, Issue 2, pp. 434–443). https://doi.org/10.1111/cobi.13231</w:t>
      </w:r>
    </w:p>
    <w:p w:rsidR="00740BF4" w:rsidRDefault="00D36290">
      <w:pPr>
        <w:widowControl w:val="0"/>
        <w:pBdr>
          <w:top w:val="nil"/>
          <w:left w:val="nil"/>
          <w:bottom w:val="nil"/>
          <w:right w:val="nil"/>
          <w:between w:val="nil"/>
        </w:pBdr>
        <w:spacing w:line="480" w:lineRule="auto"/>
        <w:ind w:left="720" w:hanging="720"/>
      </w:pPr>
      <w:proofErr w:type="spellStart"/>
      <w:r w:rsidRPr="00D36290">
        <w:rPr>
          <w:lang w:val="es-ES"/>
        </w:rPr>
        <w:t>Homet</w:t>
      </w:r>
      <w:proofErr w:type="spellEnd"/>
      <w:r w:rsidRPr="00D36290">
        <w:rPr>
          <w:lang w:val="es-ES"/>
        </w:rPr>
        <w:t xml:space="preserve">, P., Gómez-Aparicio, L., Matías, L., &amp; Godoy, O. (2021). </w:t>
      </w:r>
      <w:r>
        <w:t xml:space="preserve">Soil fauna modulates the effect of experimental drought on litter decomposition in forests invaded by an exotic pathogen. </w:t>
      </w:r>
      <w:r>
        <w:rPr>
          <w:i/>
        </w:rPr>
        <w:t>The Journal of Ecology</w:t>
      </w:r>
      <w:r>
        <w:t xml:space="preserve">, </w:t>
      </w:r>
      <w:r>
        <w:rPr>
          <w:i/>
        </w:rPr>
        <w:t>109</w:t>
      </w:r>
      <w:r>
        <w:t>(8), 2963–2980. https://doi.org/10.1111/1365-2745.13711</w:t>
      </w:r>
    </w:p>
    <w:p w:rsidR="00740BF4" w:rsidRDefault="00D36290">
      <w:pPr>
        <w:widowControl w:val="0"/>
        <w:pBdr>
          <w:top w:val="nil"/>
          <w:left w:val="nil"/>
          <w:bottom w:val="nil"/>
          <w:right w:val="nil"/>
          <w:between w:val="nil"/>
        </w:pBdr>
        <w:spacing w:line="480" w:lineRule="auto"/>
        <w:ind w:left="720" w:hanging="720"/>
      </w:pPr>
      <w:r>
        <w:t xml:space="preserve">Kristensen, J. Å., </w:t>
      </w:r>
      <w:proofErr w:type="spellStart"/>
      <w:r>
        <w:t>Rousk</w:t>
      </w:r>
      <w:proofErr w:type="spellEnd"/>
      <w:r>
        <w:t>, J., &amp; Metcalfe, D. B. (2020). Below</w:t>
      </w:r>
      <w:r>
        <w:rPr>
          <w:rFonts w:ascii="Cambria Math" w:eastAsia="Cambria Math" w:hAnsi="Cambria Math" w:cs="Cambria Math"/>
        </w:rPr>
        <w:t>‐</w:t>
      </w:r>
      <w:r>
        <w:t xml:space="preserve">ground responses to insect </w:t>
      </w:r>
      <w:r>
        <w:lastRenderedPageBreak/>
        <w:t>herbivory in ecosystems with woody plant canopies: A meta</w:t>
      </w:r>
      <w:r>
        <w:rPr>
          <w:rFonts w:ascii="Cambria Math" w:eastAsia="Cambria Math" w:hAnsi="Cambria Math" w:cs="Cambria Math"/>
        </w:rPr>
        <w:t>‐</w:t>
      </w:r>
      <w:r>
        <w:t xml:space="preserve">analysis. </w:t>
      </w:r>
      <w:r>
        <w:rPr>
          <w:i/>
        </w:rPr>
        <w:t>The Journal of Ecology</w:t>
      </w:r>
      <w:r>
        <w:t xml:space="preserve">, </w:t>
      </w:r>
      <w:r>
        <w:rPr>
          <w:i/>
        </w:rPr>
        <w:t>108</w:t>
      </w:r>
      <w:r>
        <w:t>(3), 917–930. https://doi.org/10.1111/1365-2745.13319</w:t>
      </w:r>
    </w:p>
    <w:p w:rsidR="00740BF4" w:rsidRDefault="00D36290">
      <w:pPr>
        <w:widowControl w:val="0"/>
        <w:pBdr>
          <w:top w:val="nil"/>
          <w:left w:val="nil"/>
          <w:bottom w:val="nil"/>
          <w:right w:val="nil"/>
          <w:between w:val="nil"/>
        </w:pBdr>
        <w:spacing w:line="480" w:lineRule="auto"/>
        <w:ind w:left="720" w:hanging="720"/>
      </w:pPr>
      <w:proofErr w:type="spellStart"/>
      <w:r>
        <w:t>Landesman</w:t>
      </w:r>
      <w:proofErr w:type="spellEnd"/>
      <w:r>
        <w:t xml:space="preserve">, W. J., </w:t>
      </w:r>
      <w:proofErr w:type="spellStart"/>
      <w:r>
        <w:t>Treonis</w:t>
      </w:r>
      <w:proofErr w:type="spellEnd"/>
      <w:r>
        <w:t xml:space="preserve">, A. M., &amp; Dighton, J. (2011). Effects of a one-year rainfall manipulation on soil nematode abundances and community composition. </w:t>
      </w:r>
      <w:proofErr w:type="spellStart"/>
      <w:r>
        <w:rPr>
          <w:i/>
        </w:rPr>
        <w:t>Pedobiologia</w:t>
      </w:r>
      <w:proofErr w:type="spellEnd"/>
      <w:r>
        <w:t xml:space="preserve">, </w:t>
      </w:r>
      <w:r>
        <w:rPr>
          <w:i/>
        </w:rPr>
        <w:t>54</w:t>
      </w:r>
      <w:r>
        <w:t>(2), 87–91. https://doi.org/10.1016/j.pedobi.2010.10.002</w:t>
      </w:r>
    </w:p>
    <w:p w:rsidR="00740BF4" w:rsidRDefault="00D36290">
      <w:pPr>
        <w:widowControl w:val="0"/>
        <w:pBdr>
          <w:top w:val="nil"/>
          <w:left w:val="nil"/>
          <w:bottom w:val="nil"/>
          <w:right w:val="nil"/>
          <w:between w:val="nil"/>
        </w:pBdr>
        <w:spacing w:line="480" w:lineRule="auto"/>
        <w:ind w:left="720" w:hanging="720"/>
      </w:pPr>
      <w:r>
        <w:t xml:space="preserve">Lindberg, N., &amp; Bengtsson, J. (2006). Recovery of forest soil fauna diversity and composition after repeated summer droughts. </w:t>
      </w:r>
      <w:proofErr w:type="gramStart"/>
      <w:r>
        <w:rPr>
          <w:i/>
        </w:rPr>
        <w:t xml:space="preserve">Oikos </w:t>
      </w:r>
      <w:r>
        <w:t>,</w:t>
      </w:r>
      <w:proofErr w:type="gramEnd"/>
      <w:r>
        <w:t xml:space="preserve"> </w:t>
      </w:r>
      <w:r>
        <w:rPr>
          <w:i/>
        </w:rPr>
        <w:t>114</w:t>
      </w:r>
      <w:r>
        <w:t>(3), 494–506. https://doi.org/10.1111/j.2006.0030-1299.14396.x</w:t>
      </w:r>
    </w:p>
    <w:p w:rsidR="00740BF4" w:rsidRDefault="00D36290">
      <w:pPr>
        <w:widowControl w:val="0"/>
        <w:pBdr>
          <w:top w:val="nil"/>
          <w:left w:val="nil"/>
          <w:bottom w:val="nil"/>
          <w:right w:val="nil"/>
          <w:between w:val="nil"/>
        </w:pBdr>
        <w:spacing w:line="480" w:lineRule="auto"/>
        <w:ind w:left="720" w:hanging="720"/>
      </w:pPr>
      <w:r>
        <w:t xml:space="preserve">Lindberg, N., </w:t>
      </w:r>
      <w:proofErr w:type="spellStart"/>
      <w:r>
        <w:t>Engtsson</w:t>
      </w:r>
      <w:proofErr w:type="spellEnd"/>
      <w:r>
        <w:t xml:space="preserve">, J. B., &amp; Persson, T. (2002). Effects of experimental irrigation and drought on the composition and diversity of soil fauna in a coniferous stand. </w:t>
      </w:r>
      <w:r>
        <w:rPr>
          <w:i/>
        </w:rPr>
        <w:t>The Journal of Applied Ecology</w:t>
      </w:r>
      <w:r>
        <w:t xml:space="preserve">, </w:t>
      </w:r>
      <w:r>
        <w:rPr>
          <w:i/>
        </w:rPr>
        <w:t>39</w:t>
      </w:r>
      <w:r>
        <w:t>(6), 924–936. https://doi.org/10.1046/j.1365-2664.2002.00769.x</w:t>
      </w:r>
    </w:p>
    <w:p w:rsidR="00740BF4" w:rsidRDefault="00D36290">
      <w:pPr>
        <w:widowControl w:val="0"/>
        <w:pBdr>
          <w:top w:val="nil"/>
          <w:left w:val="nil"/>
          <w:bottom w:val="nil"/>
          <w:right w:val="nil"/>
          <w:between w:val="nil"/>
        </w:pBdr>
        <w:spacing w:line="480" w:lineRule="auto"/>
        <w:ind w:left="720" w:hanging="720"/>
      </w:pPr>
      <w:r>
        <w:t xml:space="preserve">Martin, P. A. (2021). </w:t>
      </w:r>
      <w:proofErr w:type="spellStart"/>
      <w:r>
        <w:rPr>
          <w:i/>
        </w:rPr>
        <w:t>Soil_fauna_systematic_map</w:t>
      </w:r>
      <w:proofErr w:type="spellEnd"/>
      <w:r>
        <w:t>. https://sysrev.com/p/98916</w:t>
      </w:r>
    </w:p>
    <w:p w:rsidR="00740BF4" w:rsidRDefault="00D36290">
      <w:pPr>
        <w:widowControl w:val="0"/>
        <w:pBdr>
          <w:top w:val="nil"/>
          <w:left w:val="nil"/>
          <w:bottom w:val="nil"/>
          <w:right w:val="nil"/>
          <w:between w:val="nil"/>
        </w:pBdr>
        <w:spacing w:line="480" w:lineRule="auto"/>
        <w:ind w:left="720" w:hanging="720"/>
      </w:pPr>
      <w:r w:rsidRPr="00D36290">
        <w:rPr>
          <w:lang w:val="es-ES"/>
        </w:rPr>
        <w:t xml:space="preserve">Martin, P. A., </w:t>
      </w:r>
      <w:proofErr w:type="spellStart"/>
      <w:r w:rsidRPr="00D36290">
        <w:rPr>
          <w:lang w:val="es-ES"/>
        </w:rPr>
        <w:t>Perez</w:t>
      </w:r>
      <w:proofErr w:type="spellEnd"/>
      <w:r w:rsidRPr="00D36290">
        <w:rPr>
          <w:lang w:val="es-ES"/>
        </w:rPr>
        <w:t xml:space="preserve"> Izquierdo, L., </w:t>
      </w:r>
      <w:proofErr w:type="spellStart"/>
      <w:r w:rsidRPr="00D36290">
        <w:rPr>
          <w:lang w:val="es-ES"/>
        </w:rPr>
        <w:t>Luyssaert</w:t>
      </w:r>
      <w:proofErr w:type="spellEnd"/>
      <w:r w:rsidRPr="00D36290">
        <w:rPr>
          <w:lang w:val="es-ES"/>
        </w:rPr>
        <w:t xml:space="preserve">, S., </w:t>
      </w:r>
      <w:proofErr w:type="spellStart"/>
      <w:r w:rsidRPr="00D36290">
        <w:rPr>
          <w:lang w:val="es-ES"/>
        </w:rPr>
        <w:t>Guenet</w:t>
      </w:r>
      <w:proofErr w:type="spellEnd"/>
      <w:r w:rsidRPr="00D36290">
        <w:rPr>
          <w:lang w:val="es-ES"/>
        </w:rPr>
        <w:t xml:space="preserve">, B., Manzoni, S., </w:t>
      </w:r>
      <w:proofErr w:type="spellStart"/>
      <w:r w:rsidRPr="00D36290">
        <w:rPr>
          <w:lang w:val="es-ES"/>
        </w:rPr>
        <w:t>Spake</w:t>
      </w:r>
      <w:proofErr w:type="spellEnd"/>
      <w:r w:rsidRPr="00D36290">
        <w:rPr>
          <w:lang w:val="es-ES"/>
        </w:rPr>
        <w:t xml:space="preserve">, R., Santonja, M., &amp; Curiel Yuste, J. (2021). </w:t>
      </w:r>
      <w:r>
        <w:t xml:space="preserve">Effects of natural disturbances on soil fauna in forests: a systematic map protocol. In </w:t>
      </w:r>
      <w:r>
        <w:rPr>
          <w:i/>
        </w:rPr>
        <w:t>OSF</w:t>
      </w:r>
      <w:r>
        <w:t>. https://doi.org/10.17605/OSF.IO/YQU4W</w:t>
      </w:r>
    </w:p>
    <w:p w:rsidR="00740BF4" w:rsidRDefault="00D36290">
      <w:pPr>
        <w:widowControl w:val="0"/>
        <w:pBdr>
          <w:top w:val="nil"/>
          <w:left w:val="nil"/>
          <w:bottom w:val="nil"/>
          <w:right w:val="nil"/>
          <w:between w:val="nil"/>
        </w:pBdr>
        <w:spacing w:line="480" w:lineRule="auto"/>
        <w:ind w:left="720" w:hanging="720"/>
      </w:pPr>
      <w:r>
        <w:t xml:space="preserve">Martin, P. A., Shackelford, G. E., Bullock, J. M., &amp; Sutherland, W. J. (2020). Management of UK priority invasive alien plants: a systematic review protocol. </w:t>
      </w:r>
      <w:r>
        <w:rPr>
          <w:i/>
        </w:rPr>
        <w:t>Environmental Evidence</w:t>
      </w:r>
      <w:r>
        <w:t>. https://link.springer.com/article/10.1186/s13750-020-0186-y</w:t>
      </w:r>
    </w:p>
    <w:p w:rsidR="00740BF4" w:rsidRDefault="00D36290">
      <w:pPr>
        <w:widowControl w:val="0"/>
        <w:pBdr>
          <w:top w:val="nil"/>
          <w:left w:val="nil"/>
          <w:bottom w:val="nil"/>
          <w:right w:val="nil"/>
          <w:between w:val="nil"/>
        </w:pBdr>
        <w:spacing w:line="480" w:lineRule="auto"/>
        <w:ind w:left="720" w:hanging="720"/>
      </w:pPr>
      <w:r>
        <w:t xml:space="preserve">Neary, D. G., </w:t>
      </w:r>
      <w:proofErr w:type="spellStart"/>
      <w:r>
        <w:t>Klopatek</w:t>
      </w:r>
      <w:proofErr w:type="spellEnd"/>
      <w:r>
        <w:t xml:space="preserve">, C. C., </w:t>
      </w:r>
      <w:proofErr w:type="spellStart"/>
      <w:r>
        <w:t>DeBano</w:t>
      </w:r>
      <w:proofErr w:type="spellEnd"/>
      <w:r>
        <w:t xml:space="preserve">, L. F., &amp; </w:t>
      </w:r>
      <w:proofErr w:type="spellStart"/>
      <w:r>
        <w:t>Ffolliott</w:t>
      </w:r>
      <w:proofErr w:type="spellEnd"/>
      <w:r>
        <w:t xml:space="preserve">, P. F. (1999). Fire effects on belowground sustainability: a review and synthesis. </w:t>
      </w:r>
      <w:r>
        <w:rPr>
          <w:i/>
        </w:rPr>
        <w:t>Forest Ecology and Management</w:t>
      </w:r>
      <w:r>
        <w:t xml:space="preserve">, </w:t>
      </w:r>
      <w:r>
        <w:rPr>
          <w:i/>
        </w:rPr>
        <w:t>122</w:t>
      </w:r>
      <w:r>
        <w:t>(1), 51–71. https://doi.org/10.1016/S0378-1127(99)00032-8</w:t>
      </w:r>
    </w:p>
    <w:p w:rsidR="00740BF4" w:rsidRDefault="00D36290">
      <w:pPr>
        <w:widowControl w:val="0"/>
        <w:pBdr>
          <w:top w:val="nil"/>
          <w:left w:val="nil"/>
          <w:bottom w:val="nil"/>
          <w:right w:val="nil"/>
          <w:between w:val="nil"/>
        </w:pBdr>
        <w:spacing w:line="480" w:lineRule="auto"/>
        <w:ind w:left="720" w:hanging="720"/>
      </w:pPr>
      <w:r>
        <w:t xml:space="preserve">Nielsen, U. N. (Ed.). (2019). Soil Fauna Assemblages: Global to Local Scales. In </w:t>
      </w:r>
      <w:r>
        <w:rPr>
          <w:i/>
        </w:rPr>
        <w:t>Soil Fauna Assemblages: Global to Local Scales</w:t>
      </w:r>
      <w:r>
        <w:t xml:space="preserve"> (pp. v–v). Cambridge University Press. https://www.cambridge.org/core/books/soil-fauna-assemblages/soil-fauna-assemblages/78C28F6983A0011E36D74EB272EC143E</w:t>
      </w:r>
    </w:p>
    <w:p w:rsidR="00740BF4" w:rsidRDefault="00D36290">
      <w:pPr>
        <w:widowControl w:val="0"/>
        <w:pBdr>
          <w:top w:val="nil"/>
          <w:left w:val="nil"/>
          <w:bottom w:val="nil"/>
          <w:right w:val="nil"/>
          <w:between w:val="nil"/>
        </w:pBdr>
        <w:spacing w:line="480" w:lineRule="auto"/>
        <w:ind w:left="720" w:hanging="720"/>
      </w:pPr>
      <w:r>
        <w:t xml:space="preserve">Pressler, Y., Moore, J. C., &amp; </w:t>
      </w:r>
      <w:proofErr w:type="spellStart"/>
      <w:r>
        <w:t>Cotrufo</w:t>
      </w:r>
      <w:proofErr w:type="spellEnd"/>
      <w:r>
        <w:t xml:space="preserve">, M. F. (2019). Belowground community responses to </w:t>
      </w:r>
      <w:r>
        <w:lastRenderedPageBreak/>
        <w:t xml:space="preserve">fire: meta-analysis reveals contrasting responses of soil microorganisms and mesofauna. </w:t>
      </w:r>
      <w:proofErr w:type="gramStart"/>
      <w:r>
        <w:rPr>
          <w:i/>
        </w:rPr>
        <w:t xml:space="preserve">Oikos </w:t>
      </w:r>
      <w:r>
        <w:t>,</w:t>
      </w:r>
      <w:proofErr w:type="gramEnd"/>
      <w:r>
        <w:t xml:space="preserve"> </w:t>
      </w:r>
      <w:r>
        <w:rPr>
          <w:i/>
        </w:rPr>
        <w:t>128</w:t>
      </w:r>
      <w:r>
        <w:t>(3), 309–327. https://doi.org/10.1111/oik.05738</w:t>
      </w:r>
    </w:p>
    <w:p w:rsidR="00740BF4" w:rsidRDefault="00D36290">
      <w:pPr>
        <w:widowControl w:val="0"/>
        <w:pBdr>
          <w:top w:val="nil"/>
          <w:left w:val="nil"/>
          <w:bottom w:val="nil"/>
          <w:right w:val="nil"/>
          <w:between w:val="nil"/>
        </w:pBdr>
        <w:spacing w:line="480" w:lineRule="auto"/>
        <w:ind w:left="720" w:hanging="720"/>
      </w:pPr>
      <w:proofErr w:type="spellStart"/>
      <w:r>
        <w:t>Santonja</w:t>
      </w:r>
      <w:proofErr w:type="spellEnd"/>
      <w:r>
        <w:t xml:space="preserve">, M., Fernandez, C., </w:t>
      </w:r>
      <w:proofErr w:type="spellStart"/>
      <w:r>
        <w:t>Proffit</w:t>
      </w:r>
      <w:proofErr w:type="spellEnd"/>
      <w:r>
        <w:t xml:space="preserve">, M., Gers, C., </w:t>
      </w:r>
      <w:proofErr w:type="spellStart"/>
      <w:r>
        <w:t>Gauquelin</w:t>
      </w:r>
      <w:proofErr w:type="spellEnd"/>
      <w:r>
        <w:t xml:space="preserve">, T., Reiter, I. M., Cramer, W., &amp; Baldy, V. (2017). Plant litter mixture partly mitigates the negative effects of extended drought on soil biota and litter decomposition in a Mediterranean oak forest. </w:t>
      </w:r>
      <w:r>
        <w:rPr>
          <w:i/>
        </w:rPr>
        <w:t>The Journal of Ecology</w:t>
      </w:r>
      <w:r>
        <w:t xml:space="preserve">, </w:t>
      </w:r>
      <w:r>
        <w:rPr>
          <w:i/>
        </w:rPr>
        <w:t>105</w:t>
      </w:r>
      <w:r>
        <w:t>(3), 801–815. https://doi.org/10.1111/1365-2745.12711</w:t>
      </w:r>
    </w:p>
    <w:p w:rsidR="00740BF4" w:rsidRDefault="00D36290">
      <w:pPr>
        <w:widowControl w:val="0"/>
        <w:pBdr>
          <w:top w:val="nil"/>
          <w:left w:val="nil"/>
          <w:bottom w:val="nil"/>
          <w:right w:val="nil"/>
          <w:between w:val="nil"/>
        </w:pBdr>
        <w:spacing w:line="480" w:lineRule="auto"/>
        <w:ind w:left="720" w:hanging="720"/>
      </w:pPr>
      <w:proofErr w:type="spellStart"/>
      <w:r>
        <w:t>Sohlenius</w:t>
      </w:r>
      <w:proofErr w:type="spellEnd"/>
      <w:r>
        <w:t xml:space="preserve">, B., &amp; </w:t>
      </w:r>
      <w:proofErr w:type="spellStart"/>
      <w:r>
        <w:t>Wasilewska</w:t>
      </w:r>
      <w:proofErr w:type="spellEnd"/>
      <w:r>
        <w:t xml:space="preserve">, L. (1984). Influence of Irrigation and Fertilization on the Nematode Community in a Swedish Pine Forest Soil. </w:t>
      </w:r>
      <w:r>
        <w:rPr>
          <w:i/>
        </w:rPr>
        <w:t>The Journal of Applied Ecology</w:t>
      </w:r>
      <w:r>
        <w:t xml:space="preserve">, </w:t>
      </w:r>
      <w:r>
        <w:rPr>
          <w:i/>
        </w:rPr>
        <w:t>21</w:t>
      </w:r>
      <w:r>
        <w:t>(1), 327–342. https://doi.org/10.2307/2403057</w:t>
      </w:r>
    </w:p>
    <w:p w:rsidR="00740BF4" w:rsidRDefault="00D36290">
      <w:pPr>
        <w:widowControl w:val="0"/>
        <w:pBdr>
          <w:top w:val="nil"/>
          <w:left w:val="nil"/>
          <w:bottom w:val="nil"/>
          <w:right w:val="nil"/>
          <w:between w:val="nil"/>
        </w:pBdr>
        <w:spacing w:line="480" w:lineRule="auto"/>
        <w:ind w:left="720" w:hanging="720"/>
      </w:pPr>
      <w:r>
        <w:t xml:space="preserve">Sun, X., Zhang, X., Zhang, S., Dai, G., Han, S., &amp; Liang, W. (2013). Soil nematode responses to increases in nitrogen deposition and precipitation in a temperate forest. </w:t>
      </w:r>
      <w:proofErr w:type="spellStart"/>
      <w:r>
        <w:rPr>
          <w:i/>
        </w:rPr>
        <w:t>PloS</w:t>
      </w:r>
      <w:proofErr w:type="spellEnd"/>
      <w:r>
        <w:rPr>
          <w:i/>
        </w:rPr>
        <w:t xml:space="preserve"> One</w:t>
      </w:r>
      <w:r>
        <w:t xml:space="preserve">, </w:t>
      </w:r>
      <w:r>
        <w:rPr>
          <w:i/>
        </w:rPr>
        <w:t>8</w:t>
      </w:r>
      <w:r>
        <w:t>(12), e82468. https://doi.org/10.1371/journal.pone.0082468</w:t>
      </w:r>
    </w:p>
    <w:p w:rsidR="00740BF4" w:rsidRDefault="00D36290">
      <w:pPr>
        <w:widowControl w:val="0"/>
        <w:pBdr>
          <w:top w:val="nil"/>
          <w:left w:val="nil"/>
          <w:bottom w:val="nil"/>
          <w:right w:val="nil"/>
          <w:between w:val="nil"/>
        </w:pBdr>
        <w:spacing w:line="480" w:lineRule="auto"/>
        <w:ind w:left="720" w:hanging="720"/>
      </w:pPr>
      <w:proofErr w:type="spellStart"/>
      <w:r>
        <w:t>Wehner</w:t>
      </w:r>
      <w:proofErr w:type="spellEnd"/>
      <w:r>
        <w:t xml:space="preserve">, K., Simons, N. K., </w:t>
      </w:r>
      <w:proofErr w:type="spellStart"/>
      <w:r>
        <w:t>Blüthgen</w:t>
      </w:r>
      <w:proofErr w:type="spellEnd"/>
      <w:r>
        <w:t xml:space="preserve">, N., &amp; </w:t>
      </w:r>
      <w:proofErr w:type="spellStart"/>
      <w:r>
        <w:t>Heethoff</w:t>
      </w:r>
      <w:proofErr w:type="spellEnd"/>
      <w:r>
        <w:t xml:space="preserve">, M. (2021). Drought, windthrow and forest operations strongly affect oribatid mite communities in different microhabitats. </w:t>
      </w:r>
      <w:r>
        <w:rPr>
          <w:i/>
        </w:rPr>
        <w:t>Global Ecology and Conservation</w:t>
      </w:r>
      <w:r>
        <w:t xml:space="preserve">, </w:t>
      </w:r>
      <w:r>
        <w:rPr>
          <w:i/>
        </w:rPr>
        <w:t>30</w:t>
      </w:r>
      <w:r>
        <w:t>, e01757. https://doi.org/10.1016/j.gecco.2021.e01757</w:t>
      </w:r>
    </w:p>
    <w:p w:rsidR="00740BF4" w:rsidRDefault="00D36290">
      <w:pPr>
        <w:widowControl w:val="0"/>
        <w:pBdr>
          <w:top w:val="nil"/>
          <w:left w:val="nil"/>
          <w:bottom w:val="nil"/>
          <w:right w:val="nil"/>
          <w:between w:val="nil"/>
        </w:pBdr>
        <w:spacing w:line="480" w:lineRule="auto"/>
        <w:ind w:left="720" w:hanging="720"/>
      </w:pPr>
      <w:r>
        <w:t xml:space="preserve">Westgate, M., &amp; </w:t>
      </w:r>
      <w:proofErr w:type="spellStart"/>
      <w:r>
        <w:t>Grames</w:t>
      </w:r>
      <w:proofErr w:type="spellEnd"/>
      <w:r>
        <w:t xml:space="preserve">, E. (2020). </w:t>
      </w:r>
      <w:proofErr w:type="spellStart"/>
      <w:r>
        <w:rPr>
          <w:i/>
        </w:rPr>
        <w:t>synthesisr</w:t>
      </w:r>
      <w:proofErr w:type="spellEnd"/>
      <w:r>
        <w:rPr>
          <w:i/>
        </w:rPr>
        <w:t>: Import, Assemble, and Deduplicate Bibliographic Datasets</w:t>
      </w:r>
      <w:r>
        <w:t>. https://CRAN.R-project.org/package=synthesisr</w:t>
      </w:r>
    </w:p>
    <w:p w:rsidR="00740BF4" w:rsidRDefault="00D36290">
      <w:pPr>
        <w:widowControl w:val="0"/>
        <w:pBdr>
          <w:top w:val="nil"/>
          <w:left w:val="nil"/>
          <w:bottom w:val="nil"/>
          <w:right w:val="nil"/>
          <w:between w:val="nil"/>
        </w:pBdr>
        <w:spacing w:line="480" w:lineRule="auto"/>
        <w:ind w:left="720" w:hanging="720"/>
      </w:pPr>
      <w:r>
        <w:t xml:space="preserve">Westgate, M. J. (2019). </w:t>
      </w:r>
      <w:proofErr w:type="spellStart"/>
      <w:r>
        <w:t>revtools</w:t>
      </w:r>
      <w:proofErr w:type="spellEnd"/>
      <w:r>
        <w:t xml:space="preserve">: An R package to support article screening for evidence synthesis. </w:t>
      </w:r>
      <w:r>
        <w:rPr>
          <w:i/>
        </w:rPr>
        <w:t>Research Synthesis Methods</w:t>
      </w:r>
      <w:r>
        <w:t xml:space="preserve">, </w:t>
      </w:r>
      <w:r>
        <w:rPr>
          <w:i/>
        </w:rPr>
        <w:t>10</w:t>
      </w:r>
      <w:r>
        <w:t>(4), 606–614. https://doi.org/10.1002/jrsm.1374</w:t>
      </w:r>
    </w:p>
    <w:p w:rsidR="00740BF4" w:rsidRDefault="00D36290">
      <w:pPr>
        <w:widowControl w:val="0"/>
        <w:pBdr>
          <w:top w:val="nil"/>
          <w:left w:val="nil"/>
          <w:bottom w:val="nil"/>
          <w:right w:val="nil"/>
          <w:between w:val="nil"/>
        </w:pBdr>
        <w:spacing w:line="480" w:lineRule="auto"/>
        <w:ind w:left="720" w:hanging="720"/>
      </w:pPr>
      <w:r>
        <w:t xml:space="preserve">Xu, G.-L., </w:t>
      </w:r>
      <w:proofErr w:type="spellStart"/>
      <w:r>
        <w:t>Kuster</w:t>
      </w:r>
      <w:proofErr w:type="spellEnd"/>
      <w:r>
        <w:t xml:space="preserve">, T. M., </w:t>
      </w:r>
      <w:proofErr w:type="spellStart"/>
      <w:r>
        <w:t>Günthardt-Goerg</w:t>
      </w:r>
      <w:proofErr w:type="spellEnd"/>
      <w:r>
        <w:t xml:space="preserve">, M. S., </w:t>
      </w:r>
      <w:proofErr w:type="spellStart"/>
      <w:r>
        <w:t>Dobbertin</w:t>
      </w:r>
      <w:proofErr w:type="spellEnd"/>
      <w:r>
        <w:t xml:space="preserve">, M., &amp; Li, M.-H. (2012). Seasonal exposure to drought and air warming affects soil Collembola and mites. </w:t>
      </w:r>
      <w:proofErr w:type="spellStart"/>
      <w:r>
        <w:rPr>
          <w:i/>
        </w:rPr>
        <w:t>PloS</w:t>
      </w:r>
      <w:proofErr w:type="spellEnd"/>
      <w:r>
        <w:rPr>
          <w:i/>
        </w:rPr>
        <w:t xml:space="preserve"> One</w:t>
      </w:r>
      <w:r>
        <w:t xml:space="preserve">, </w:t>
      </w:r>
      <w:r>
        <w:rPr>
          <w:i/>
        </w:rPr>
        <w:t>7</w:t>
      </w:r>
      <w:r>
        <w:t>(8), e43102. https://doi.org/10.1371/journal.pone.0043102</w:t>
      </w:r>
    </w:p>
    <w:p w:rsidR="00740BF4" w:rsidRDefault="00D36290">
      <w:pPr>
        <w:widowControl w:val="0"/>
        <w:pBdr>
          <w:top w:val="nil"/>
          <w:left w:val="nil"/>
          <w:bottom w:val="nil"/>
          <w:right w:val="nil"/>
          <w:between w:val="nil"/>
        </w:pBdr>
        <w:spacing w:line="480" w:lineRule="auto"/>
        <w:ind w:left="720" w:hanging="720"/>
      </w:pPr>
      <w:r>
        <w:t xml:space="preserve">Zhou, Z., Wang, C., &amp; Luo, Y. (2020). Meta-analysis of the impacts of global change factors on soil microbial diversity and functionality. </w:t>
      </w:r>
      <w:r>
        <w:rPr>
          <w:i/>
        </w:rPr>
        <w:t>Nature Communications</w:t>
      </w:r>
      <w:r>
        <w:t xml:space="preserve">, </w:t>
      </w:r>
      <w:r>
        <w:rPr>
          <w:i/>
        </w:rPr>
        <w:t>11</w:t>
      </w:r>
      <w:r>
        <w:t>(1), 3072. https://doi.org/10.1038/s41467-020-16881-7</w:t>
      </w:r>
    </w:p>
    <w:sectPr w:rsidR="00740BF4">
      <w:pgSz w:w="11909" w:h="16834"/>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BF4"/>
    <w:rsid w:val="00740BF4"/>
    <w:rsid w:val="00D36290"/>
    <w:rsid w:val="00F733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4E1036-DA05-4C64-8F02-78B00FC26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806FC8"/>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3629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62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holisoils.eu"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sHqUE+IgyDnZ8OE0Ez2Kb4dm5w==">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6408</Words>
  <Characters>36528</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BC3</Company>
  <LinksUpToDate>false</LinksUpToDate>
  <CharactersWithSpaces>42851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ANTHONY MARTIN</dc:creator>
  <cp:lastModifiedBy>PHILIP ANTHONY MARTIN</cp:lastModifiedBy>
  <cp:revision>2</cp:revision>
  <dcterms:created xsi:type="dcterms:W3CDTF">2024-04-17T12:59:00Z</dcterms:created>
  <dcterms:modified xsi:type="dcterms:W3CDTF">2024-04-17T12:59:00Z</dcterms:modified>
</cp:coreProperties>
</file>