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2: Calculating Total Cost with Variable Arguments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Python program that calculates the total cost of items, considering both fixed prices and variable costs passed as arguments using `*args` and `**kwargs` in conjunction with a lambda function.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Define a lambda function that takes in `*args` and `**kwargs` as parameters. The `*args` parameter represents the variable costs, while the `**kwargs` parameter represents the fixed prices.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Inside the lambda function, calculate the sum of the variable costs using the `sum()` function.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Iterate over the `**kwargs` dictionary and add up the fixed prices.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Return the total cost.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Test the lambda function by providing different variable costs and fixed prices.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Print the total cost.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calculate_cost = None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# Complete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Testing the lambda 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total = calculate_cost(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apple=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banana=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cherry=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"Total Cost:"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total)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Total Cost: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64.25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Note: In this example, the lambda function calculates the total cost by adding up the variable costs (10 + 20 + 30) and the fixed prices (1.5 + 0.75 + 2.0).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Give it a try and see if you can solve the exercise using lambda functions, `*args`, and `**kwargs` in Python.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