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283" w:footer="283" w:gutter="0"/>
          <w:cols w:space="720"/>
          <w:titlePg/>
          <w:docGrid w:linePitch="360"/>
        </w:sectPr>
      </w:pPr>
    </w:p>
    <w:p>
      <w:pPr>
        <w:keepNext/>
        <w:spacing w:before="0" w:after="120" w:line="276" w:lineRule="auto"/>
        <w:ind w:firstLine="0"/>
        <w:jc w:val="left"/>
        <w:pBdr>
          <w:bottom w:val="single" w:sz="12" w:space="2" w:color="C47B2B"/>
        </w:pBdr>
      </w:pPr>
      <w:r>
        <w:rPr>
          <w:rFonts w:ascii="Times New Roman" w:hAnsi="Times New Roman" w:cs="Times New Roman" w:eastAsia="黑体"/>
          <w:b/>
          <w:i w:val="0"/>
          <w:color w:val="0E2744"/>
          <w:sz w:val="32"/>
        </w:rPr>
        <w:t>文档信息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本说明书说明 HWIWeld 免示教智能焊接软件的界面、日常操作和推荐作业顺序。软件主窗口标题为 HWI，启动完成后控制台显示 HWIWeld Start!。</w:t>
      </w:r>
    </w:p>
    <w:p>
      <w:pPr>
        <w:widowControl/>
        <w:spacing w:before="160" w:after="60" w:lineRule="exact" w:line="360"/>
        <w:ind w:firstLine="0"/>
        <w:jc w:val="center"/>
        <w:keepNext w:val="true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表 1  文档信息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14"/>
      </w:tblGrid>
      <w:tr>
        <w:trPr>
          <w:tblHeader/>
          <w:cantSplit/>
        </w:trPr>
        <w:tc>
          <w:tcPr>
            <w:tcW w:type="dxa" w:w="2041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type="dxa" w:w="7314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文档名称</w:t>
            </w:r>
          </w:p>
        </w:tc>
        <w:tc>
          <w:tcPr>
            <w:tcW w:type="dxa" w:w="73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HWIWeld 免示教智能焊接软件使用说明书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文档编号</w:t>
            </w:r>
          </w:p>
        </w:tc>
        <w:tc>
          <w:tcPr>
            <w:tcW w:type="dxa" w:w="731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HWI-UM-001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版本</w:t>
            </w:r>
          </w:p>
        </w:tc>
        <w:tc>
          <w:tcPr>
            <w:tcW w:type="dxa" w:w="73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V1.0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发布日期</w:t>
            </w:r>
          </w:p>
        </w:tc>
        <w:tc>
          <w:tcPr>
            <w:tcW w:type="dxa" w:w="731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2026年10月31日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适用软件</w:t>
            </w:r>
          </w:p>
        </w:tc>
        <w:tc>
          <w:tcPr>
            <w:tcW w:type="dxa" w:w="73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HWIWeld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配套界面</w:t>
            </w:r>
          </w:p>
        </w:tc>
        <w:tc>
          <w:tcPr>
            <w:tcW w:type="dxa" w:w="731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主窗口、功能区、场景、点云、设备监控与控制台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widowControl/>
        <w:spacing w:before="160" w:after="60" w:lineRule="exact" w:line="360"/>
        <w:ind w:firstLine="0"/>
        <w:jc w:val="center"/>
        <w:keepNext w:val="true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表 2  修订记录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1814"/>
        <w:gridCol w:w="6180"/>
      </w:tblGrid>
      <w:tr>
        <w:trPr>
          <w:tblHeader/>
          <w:cantSplit/>
        </w:trPr>
        <w:tc>
          <w:tcPr>
            <w:tcW w:type="dxa" w:w="1360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版本</w:t>
            </w:r>
          </w:p>
        </w:tc>
        <w:tc>
          <w:tcPr>
            <w:tcW w:type="dxa" w:w="1814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日期</w:t>
            </w:r>
          </w:p>
        </w:tc>
        <w:tc>
          <w:tcPr>
            <w:tcW w:type="dxa" w:w="6180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修订内容</w:t>
            </w:r>
          </w:p>
        </w:tc>
      </w:tr>
      <w:tr>
        <w:trPr>
          <w:cantSplit/>
        </w:trPr>
        <w:tc>
          <w:tcPr>
            <w:tcW w:type="dxa" w:w="1360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V1.0</w:t>
            </w:r>
          </w:p>
        </w:tc>
        <w:tc>
          <w:tcPr>
            <w:tcW w:type="dxa" w:w="18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2026-10-31</w:t>
            </w:r>
          </w:p>
        </w:tc>
        <w:tc>
          <w:tcPr>
            <w:tcW w:type="dxa" w:w="6180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首版。按当前主界面整理模型、点云、焊缝、仿真、标定和设备操作。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8334"/>
      </w:tblGrid>
      <w:tr>
        <w:trPr>
          <w:cantSplit/>
        </w:trPr>
        <w:tc>
          <w:tcPr>
            <w:tcW w:type="dxa" w:w="1020"/>
            <w:shd w:val="clear" w:color="auto" w:fill="8E2A2A"/>
            <w:tcBorders>
              <w:top w:val="single" w:sz="8" w:space="0" w:color="8E2A2A"/>
              <w:left w:val="single" w:sz="8" w:space="0" w:color="8E2A2A"/>
              <w:bottom w:val="single" w:sz="8" w:space="0" w:color="8E2A2A"/>
              <w:right w:val="single" w:sz="8" w:space="0" w:color="8E2A2A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警告</w:t>
            </w:r>
          </w:p>
        </w:tc>
        <w:tc>
          <w:tcPr>
            <w:tcW w:type="dxa" w:w="8334"/>
            <w:shd w:val="clear" w:color="auto" w:fill="FDECEC"/>
            <w:tcBorders>
              <w:top w:val="single" w:sz="8" w:space="0" w:color="8E2A2A"/>
              <w:left w:val="single" w:sz="8" w:space="0" w:color="8E2A2A"/>
              <w:bottom w:val="single" w:sz="8" w:space="0" w:color="8E2A2A"/>
              <w:right w:val="single" w:sz="8" w:space="0" w:color="8E2A2A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焊接作业涉及运动机械、弧光、高温和电气设备。连接真实机械臂或启动焊接前，确认工作区域无人、防护有效、急停可用。虚拟仿真用于提前查看轨迹，不能代替现场确认。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keepNext/>
        <w:spacing w:before="0" w:after="120" w:line="276" w:lineRule="auto"/>
        <w:ind w:firstLine="0"/>
        <w:jc w:val="left"/>
        <w:pBdr>
          <w:bottom w:val="single" w:sz="12" w:space="2" w:color="C47B2B"/>
        </w:pBdr>
      </w:pPr>
      <w:r>
        <w:rPr>
          <w:rFonts w:ascii="Times New Roman" w:hAnsi="Times New Roman" w:cs="Times New Roman" w:eastAsia="黑体"/>
          <w:b/>
          <w:i w:val="0"/>
          <w:color w:val="0E2744"/>
          <w:sz w:val="32"/>
        </w:rPr>
        <w:t>怎样使用本说明书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按所做的事情选择章节即可，不必从头读到尾。</w:t>
      </w:r>
    </w:p>
    <w:p>
      <w:pPr>
        <w:widowControl/>
        <w:spacing w:before="160" w:after="60" w:lineRule="exact" w:line="360"/>
        <w:ind w:firstLine="0"/>
        <w:jc w:val="center"/>
        <w:keepNext w:val="true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表 3  按任务查阅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536"/>
      </w:tblGrid>
      <w:tr>
        <w:trPr>
          <w:tblHeader/>
          <w:cantSplit/>
        </w:trPr>
        <w:tc>
          <w:tcPr>
            <w:tcW w:type="dxa" w:w="4819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要完成的工作</w:t>
            </w:r>
          </w:p>
        </w:tc>
        <w:tc>
          <w:tcPr>
            <w:tcW w:type="dxa" w:w="4536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阅读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认识界面分区</w:t>
            </w:r>
          </w:p>
        </w:tc>
        <w:tc>
          <w:tcPr>
            <w:tcW w:type="dxa" w:w="4536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第4章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导入工件模型或点云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第5章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连接机器人、相机、激光和熔池相机</w:t>
            </w:r>
          </w:p>
        </w:tc>
        <w:tc>
          <w:tcPr>
            <w:tcW w:type="dxa" w:w="4536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第6章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做 TCP、手眼标定和视觉定位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第7章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提取焊缝并生成轨迹</w:t>
            </w:r>
          </w:p>
        </w:tc>
        <w:tc>
          <w:tcPr>
            <w:tcW w:type="dxa" w:w="4536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第8章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仿真、回原点和焊接执行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第9章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按顺序做一遍免示教作业</w:t>
            </w:r>
          </w:p>
        </w:tc>
        <w:tc>
          <w:tcPr>
            <w:tcW w:type="dxa" w:w="4536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第11章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根据控制台消息排查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第12章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文中用「」标出界面上的按钮、页签和选项名称，用“→”表示功能区中的位置，例如「文件 → 导入模型」。长度单位与三维场景一致，按毫米理解；关节角单位为度。</w:t>
      </w:r>
    </w:p>
    <w:p>
      <w:pPr>
        <w:keepNext/>
        <w:spacing w:before="0" w:after="120" w:line="276" w:lineRule="auto"/>
        <w:ind w:firstLine="0"/>
        <w:jc w:val="left"/>
        <w:pBdr>
          <w:bottom w:val="single" w:sz="12" w:space="2" w:color="C47B2B"/>
        </w:pBdr>
      </w:pPr>
      <w:r>
        <w:rPr>
          <w:rFonts w:ascii="Times New Roman" w:hAnsi="Times New Roman" w:cs="Times New Roman" w:eastAsia="黑体"/>
          <w:b/>
          <w:i w:val="0"/>
          <w:color w:val="0E2744"/>
          <w:sz w:val="32"/>
        </w:rPr>
        <w:t>目  录</w:t>
      </w:r>
    </w:p>
    <w:p>
      <w:pPr>
        <w:widowControl/>
        <w:spacing w:before="0" w:after="12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555E68"/>
          <w:sz w:val="18"/>
        </w:rPr>
        <w:t>正文页码与页脚一致。带下划线的标题可在电子版中使用导航窗格跳转。</w:t>
      </w:r>
    </w:p>
    <w:p>
      <w:pPr>
        <w:tabs>
          <w:tab w:pos="9354" w:val="right" w:leader="dot"/>
        </w:tabs>
        <w:spacing w:before="20" w:after="20" w:lineRule="exact" w:line="400"/>
        <w:ind w:firstLine="0" w:left="0"/>
      </w:pPr>
      <w:r>
        <w:rPr>
          <w:rFonts w:ascii="Times New Roman" w:hAnsi="Times New Roman" w:cs="Times New Roman" w:eastAsia="黑体"/>
          <w:b/>
          <w:i w:val="0"/>
          <w:color w:val="0E2744"/>
          <w:sz w:val="22"/>
        </w:rPr>
        <w:t>第1章  概述</w:t>
      </w:r>
      <w:r>
        <w:rPr>
          <w:rFonts w:ascii="Times New Roman" w:hAnsi="Times New Roman" w:cs="Times New Roman" w:eastAsia="宋体"/>
          <w:b/>
          <w:i w:val="0"/>
          <w:color w:val="0E2744"/>
          <w:sz w:val="22"/>
        </w:rPr>
        <w:tab/>
        <w:t>6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1.1  软件定位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6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1.2  免示教作业过程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6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1.3  功能组成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7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1.4  阅读对象与阅读约定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7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1.5  术语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8</w:t>
      </w:r>
    </w:p>
    <w:p>
      <w:pPr>
        <w:tabs>
          <w:tab w:pos="9354" w:val="right" w:leader="dot"/>
        </w:tabs>
        <w:spacing w:before="20" w:after="20" w:lineRule="exact" w:line="400"/>
        <w:ind w:firstLine="0" w:left="0"/>
      </w:pPr>
      <w:r>
        <w:rPr>
          <w:rFonts w:ascii="Times New Roman" w:hAnsi="Times New Roman" w:cs="Times New Roman" w:eastAsia="黑体"/>
          <w:b/>
          <w:i w:val="0"/>
          <w:color w:val="0E2744"/>
          <w:sz w:val="22"/>
        </w:rPr>
        <w:t>第2章  运行环境与文件</w:t>
      </w:r>
      <w:r>
        <w:rPr>
          <w:rFonts w:ascii="Times New Roman" w:hAnsi="Times New Roman" w:cs="Times New Roman" w:eastAsia="宋体"/>
          <w:b/>
          <w:i w:val="0"/>
          <w:color w:val="0E2744"/>
          <w:sz w:val="22"/>
        </w:rPr>
        <w:tab/>
        <w:t>9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2.1  建议配置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9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2.2  软件组成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9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2.3  配套设备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9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2.4  目录与配置文件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10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2.5  机器人模型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10</w:t>
      </w:r>
    </w:p>
    <w:p>
      <w:pPr>
        <w:tabs>
          <w:tab w:pos="9354" w:val="right" w:leader="dot"/>
        </w:tabs>
        <w:spacing w:before="20" w:after="20" w:lineRule="exact" w:line="400"/>
        <w:ind w:firstLine="0" w:left="0"/>
      </w:pPr>
      <w:r>
        <w:rPr>
          <w:rFonts w:ascii="Times New Roman" w:hAnsi="Times New Roman" w:cs="Times New Roman" w:eastAsia="黑体"/>
          <w:b/>
          <w:i w:val="0"/>
          <w:color w:val="0E2744"/>
          <w:sz w:val="22"/>
        </w:rPr>
        <w:t>第3章  启动与退出</w:t>
      </w:r>
      <w:r>
        <w:rPr>
          <w:rFonts w:ascii="Times New Roman" w:hAnsi="Times New Roman" w:cs="Times New Roman" w:eastAsia="宋体"/>
          <w:b/>
          <w:i w:val="0"/>
          <w:color w:val="0E2744"/>
          <w:sz w:val="22"/>
        </w:rPr>
        <w:tab/>
        <w:t>11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3.1  启动过程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11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3.2  启动后的界面状态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11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3.3  主题与语言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11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3.4  退出软件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11</w:t>
      </w:r>
    </w:p>
    <w:p>
      <w:pPr>
        <w:tabs>
          <w:tab w:pos="9354" w:val="right" w:leader="dot"/>
        </w:tabs>
        <w:spacing w:before="20" w:after="20" w:lineRule="exact" w:line="400"/>
        <w:ind w:firstLine="0" w:left="0"/>
      </w:pPr>
      <w:r>
        <w:rPr>
          <w:rFonts w:ascii="Times New Roman" w:hAnsi="Times New Roman" w:cs="Times New Roman" w:eastAsia="黑体"/>
          <w:b/>
          <w:i w:val="0"/>
          <w:color w:val="0E2744"/>
          <w:sz w:val="22"/>
        </w:rPr>
        <w:t>第4章  主界面</w:t>
      </w:r>
      <w:r>
        <w:rPr>
          <w:rFonts w:ascii="Times New Roman" w:hAnsi="Times New Roman" w:cs="Times New Roman" w:eastAsia="宋体"/>
          <w:b/>
          <w:i w:val="0"/>
          <w:color w:val="0E2744"/>
          <w:sz w:val="22"/>
        </w:rPr>
        <w:tab/>
        <w:t>13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4.1  界面分区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13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4.2  顶部功能区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14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4.3  中央场景与点云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14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4.4  底部控制台与相机页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14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4.5  右侧监控区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14</w:t>
      </w:r>
    </w:p>
    <w:p>
      <w:pPr>
        <w:tabs>
          <w:tab w:pos="9354" w:val="right" w:leader="dot"/>
        </w:tabs>
        <w:spacing w:before="20" w:after="20" w:lineRule="exact" w:line="400"/>
        <w:ind w:firstLine="0" w:left="0"/>
      </w:pPr>
      <w:r>
        <w:rPr>
          <w:rFonts w:ascii="Times New Roman" w:hAnsi="Times New Roman" w:cs="Times New Roman" w:eastAsia="黑体"/>
          <w:b/>
          <w:i w:val="0"/>
          <w:color w:val="0E2744"/>
          <w:sz w:val="22"/>
        </w:rPr>
        <w:t>第5章  模型与点云</w:t>
      </w:r>
      <w:r>
        <w:rPr>
          <w:rFonts w:ascii="Times New Roman" w:hAnsi="Times New Roman" w:cs="Times New Roman" w:eastAsia="宋体"/>
          <w:b/>
          <w:i w:val="0"/>
          <w:color w:val="0E2744"/>
          <w:sz w:val="22"/>
        </w:rPr>
        <w:tab/>
        <w:t>16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5.1  导入模型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16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5.2  保存模型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16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5.3  删除模型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16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5.4  点云的导入、保存与删除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16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5.5  点云渲染、裁剪与采样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17</w:t>
      </w:r>
    </w:p>
    <w:p>
      <w:pPr>
        <w:tabs>
          <w:tab w:pos="9354" w:val="right" w:leader="dot"/>
        </w:tabs>
        <w:spacing w:before="20" w:after="20" w:lineRule="exact" w:line="400"/>
        <w:ind w:firstLine="0" w:left="0"/>
      </w:pPr>
      <w:r>
        <w:rPr>
          <w:rFonts w:ascii="Times New Roman" w:hAnsi="Times New Roman" w:cs="Times New Roman" w:eastAsia="黑体"/>
          <w:b/>
          <w:i w:val="0"/>
          <w:color w:val="0E2744"/>
          <w:sz w:val="22"/>
        </w:rPr>
        <w:t>第6章  设备连接与手动操作</w:t>
      </w:r>
      <w:r>
        <w:rPr>
          <w:rFonts w:ascii="Times New Roman" w:hAnsi="Times New Roman" w:cs="Times New Roman" w:eastAsia="宋体"/>
          <w:b/>
          <w:i w:val="0"/>
          <w:color w:val="0E2744"/>
          <w:sz w:val="22"/>
        </w:rPr>
        <w:tab/>
        <w:t>18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6.1  机器人模型加载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19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6.2  虚拟模式与真实模式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19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6.3  连接机器人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19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6.4  关节与笛卡尔点动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20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6.5  三维相机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20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6.6  线激光传感器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21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6.7  熔池相机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21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6.8  状态页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22</w:t>
      </w:r>
    </w:p>
    <w:p>
      <w:pPr>
        <w:tabs>
          <w:tab w:pos="9354" w:val="right" w:leader="dot"/>
        </w:tabs>
        <w:spacing w:before="20" w:after="20" w:lineRule="exact" w:line="400"/>
        <w:ind w:firstLine="0" w:left="0"/>
      </w:pPr>
      <w:r>
        <w:rPr>
          <w:rFonts w:ascii="Times New Roman" w:hAnsi="Times New Roman" w:cs="Times New Roman" w:eastAsia="黑体"/>
          <w:b/>
          <w:i w:val="0"/>
          <w:color w:val="0E2744"/>
          <w:sz w:val="22"/>
        </w:rPr>
        <w:t>第7章  标定与视觉定位</w:t>
      </w:r>
      <w:r>
        <w:rPr>
          <w:rFonts w:ascii="Times New Roman" w:hAnsi="Times New Roman" w:cs="Times New Roman" w:eastAsia="宋体"/>
          <w:b/>
          <w:i w:val="0"/>
          <w:color w:val="0E2744"/>
          <w:sz w:val="22"/>
        </w:rPr>
        <w:tab/>
        <w:t>23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7.1  TCP 标定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23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7.2  手眼标定采数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23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7.3  相机参数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24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7.4  视觉配置与更新场景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24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7.5  激光标定、停机限制与系统设置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24</w:t>
      </w:r>
    </w:p>
    <w:p>
      <w:pPr>
        <w:tabs>
          <w:tab w:pos="9354" w:val="right" w:leader="dot"/>
        </w:tabs>
        <w:spacing w:before="20" w:after="20" w:lineRule="exact" w:line="400"/>
        <w:ind w:firstLine="0" w:left="0"/>
      </w:pPr>
      <w:r>
        <w:rPr>
          <w:rFonts w:ascii="Times New Roman" w:hAnsi="Times New Roman" w:cs="Times New Roman" w:eastAsia="黑体"/>
          <w:b/>
          <w:i w:val="0"/>
          <w:color w:val="0E2744"/>
          <w:sz w:val="22"/>
        </w:rPr>
        <w:t>第8章  焊缝提取与轨迹规划</w:t>
      </w:r>
      <w:r>
        <w:rPr>
          <w:rFonts w:ascii="Times New Roman" w:hAnsi="Times New Roman" w:cs="Times New Roman" w:eastAsia="宋体"/>
          <w:b/>
          <w:i w:val="0"/>
          <w:color w:val="0E2744"/>
          <w:sz w:val="22"/>
        </w:rPr>
        <w:tab/>
        <w:t>26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8.1  从模型提取焊缝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26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8.2  焊缝列表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26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8.3  轨迹生成与显示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26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8.4  点云焊缝选点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27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8.5  焊缝特征与熔池分析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28</w:t>
      </w:r>
    </w:p>
    <w:p>
      <w:pPr>
        <w:tabs>
          <w:tab w:pos="9354" w:val="right" w:leader="dot"/>
        </w:tabs>
        <w:spacing w:before="20" w:after="20" w:lineRule="exact" w:line="400"/>
        <w:ind w:firstLine="0" w:left="0"/>
      </w:pPr>
      <w:r>
        <w:rPr>
          <w:rFonts w:ascii="Times New Roman" w:hAnsi="Times New Roman" w:cs="Times New Roman" w:eastAsia="黑体"/>
          <w:b/>
          <w:i w:val="0"/>
          <w:color w:val="0E2744"/>
          <w:sz w:val="22"/>
        </w:rPr>
        <w:t>第9章  仿真与焊接执行</w:t>
      </w:r>
      <w:r>
        <w:rPr>
          <w:rFonts w:ascii="Times New Roman" w:hAnsi="Times New Roman" w:cs="Times New Roman" w:eastAsia="宋体"/>
          <w:b/>
          <w:i w:val="0"/>
          <w:color w:val="0E2744"/>
          <w:sz w:val="22"/>
        </w:rPr>
        <w:tab/>
        <w:t>29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9.1  开始与停止仿真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29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9.2  暂停仿真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29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9.3  回原点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29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9.4  执行真实轨迹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30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9.5  焊接开始、暂停与结束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30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9.6  动画存储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30</w:t>
      </w:r>
    </w:p>
    <w:p>
      <w:pPr>
        <w:tabs>
          <w:tab w:pos="9354" w:val="right" w:leader="dot"/>
        </w:tabs>
        <w:spacing w:before="20" w:after="20" w:lineRule="exact" w:line="400"/>
        <w:ind w:firstLine="0" w:left="0"/>
      </w:pPr>
      <w:r>
        <w:rPr>
          <w:rFonts w:ascii="Times New Roman" w:hAnsi="Times New Roman" w:cs="Times New Roman" w:eastAsia="黑体"/>
          <w:b/>
          <w:i w:val="0"/>
          <w:color w:val="0E2744"/>
          <w:sz w:val="22"/>
        </w:rPr>
        <w:t>第10章  工艺、记录与帮助</w:t>
      </w:r>
      <w:r>
        <w:rPr>
          <w:rFonts w:ascii="Times New Roman" w:hAnsi="Times New Roman" w:cs="Times New Roman" w:eastAsia="宋体"/>
          <w:b/>
          <w:i w:val="0"/>
          <w:color w:val="0E2744"/>
          <w:sz w:val="22"/>
        </w:rPr>
        <w:tab/>
        <w:t>31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10.1  全局工艺、焊接工艺与数据库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31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10.2  报告、日志与加工统计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31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10.3  图像、数据与帮助文档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31</w:t>
      </w:r>
    </w:p>
    <w:p>
      <w:pPr>
        <w:tabs>
          <w:tab w:pos="9354" w:val="right" w:leader="dot"/>
        </w:tabs>
        <w:spacing w:before="20" w:after="20" w:lineRule="exact" w:line="400"/>
        <w:ind w:firstLine="0" w:left="0"/>
      </w:pPr>
      <w:r>
        <w:rPr>
          <w:rFonts w:ascii="Times New Roman" w:hAnsi="Times New Roman" w:cs="Times New Roman" w:eastAsia="黑体"/>
          <w:b/>
          <w:i w:val="0"/>
          <w:color w:val="0E2744"/>
          <w:sz w:val="22"/>
        </w:rPr>
        <w:t>第11章  典型作业流程</w:t>
      </w:r>
      <w:r>
        <w:rPr>
          <w:rFonts w:ascii="Times New Roman" w:hAnsi="Times New Roman" w:cs="Times New Roman" w:eastAsia="宋体"/>
          <w:b/>
          <w:i w:val="0"/>
          <w:color w:val="0E2744"/>
          <w:sz w:val="22"/>
        </w:rPr>
        <w:tab/>
        <w:t>32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11.1  作业前检查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32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11.2  使用三维模型的免示教流程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32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11.3  使用点云和视觉定位的免示教流程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32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11.4  作业结束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33</w:t>
      </w:r>
    </w:p>
    <w:p>
      <w:pPr>
        <w:tabs>
          <w:tab w:pos="9354" w:val="right" w:leader="dot"/>
        </w:tabs>
        <w:spacing w:before="20" w:after="20" w:lineRule="exact" w:line="400"/>
        <w:ind w:firstLine="0" w:left="0"/>
      </w:pPr>
      <w:r>
        <w:rPr>
          <w:rFonts w:ascii="Times New Roman" w:hAnsi="Times New Roman" w:cs="Times New Roman" w:eastAsia="黑体"/>
          <w:b/>
          <w:i w:val="0"/>
          <w:color w:val="0E2744"/>
          <w:sz w:val="22"/>
        </w:rPr>
        <w:t>第12章  消息与处理</w:t>
      </w:r>
      <w:r>
        <w:rPr>
          <w:rFonts w:ascii="Times New Roman" w:hAnsi="Times New Roman" w:cs="Times New Roman" w:eastAsia="宋体"/>
          <w:b/>
          <w:i w:val="0"/>
          <w:color w:val="0E2744"/>
          <w:sz w:val="22"/>
        </w:rPr>
        <w:tab/>
        <w:t>34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12.1  控制台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34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12.2  常见消息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34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12.3  现场异常时的处理顺序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34</w:t>
      </w:r>
    </w:p>
    <w:p>
      <w:pPr>
        <w:tabs>
          <w:tab w:pos="9354" w:val="right" w:leader="dot"/>
        </w:tabs>
        <w:spacing w:before="20" w:after="20" w:lineRule="exact" w:line="400"/>
        <w:ind w:firstLine="0" w:left="0"/>
      </w:pPr>
      <w:r>
        <w:rPr>
          <w:rFonts w:ascii="Times New Roman" w:hAnsi="Times New Roman" w:cs="Times New Roman" w:eastAsia="黑体"/>
          <w:b/>
          <w:i w:val="0"/>
          <w:color w:val="0E2744"/>
          <w:sz w:val="22"/>
        </w:rPr>
        <w:t>附录A  功能对照表</w:t>
      </w:r>
      <w:r>
        <w:rPr>
          <w:rFonts w:ascii="Times New Roman" w:hAnsi="Times New Roman" w:cs="Times New Roman" w:eastAsia="宋体"/>
          <w:b/>
          <w:i w:val="0"/>
          <w:color w:val="0E2744"/>
          <w:sz w:val="22"/>
        </w:rPr>
        <w:tab/>
        <w:t>35</w:t>
      </w:r>
    </w:p>
    <w:p>
      <w:pPr>
        <w:tabs>
          <w:tab w:pos="9354" w:val="right" w:leader="dot"/>
        </w:tabs>
        <w:spacing w:before="20" w:after="20" w:lineRule="exact" w:line="400"/>
        <w:ind w:firstLine="0" w:left="0"/>
      </w:pPr>
      <w:r>
        <w:rPr>
          <w:rFonts w:ascii="Times New Roman" w:hAnsi="Times New Roman" w:cs="Times New Roman" w:eastAsia="黑体"/>
          <w:b/>
          <w:i w:val="0"/>
          <w:color w:val="0E2744"/>
          <w:sz w:val="22"/>
        </w:rPr>
        <w:t>附录B  配置与数据文件</w:t>
      </w:r>
      <w:r>
        <w:rPr>
          <w:rFonts w:ascii="Times New Roman" w:hAnsi="Times New Roman" w:cs="Times New Roman" w:eastAsia="宋体"/>
          <w:b/>
          <w:i w:val="0"/>
          <w:color w:val="0E2744"/>
          <w:sz w:val="22"/>
        </w:rPr>
        <w:tab/>
        <w:t>37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B.1  机器人配置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37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B.2  视觉、相机与标定文件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37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B.3  模型与点云格式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37</w:t>
      </w:r>
    </w:p>
    <w:p>
      <w:pPr>
        <w:tabs>
          <w:tab w:pos="9354" w:val="right" w:leader="dot"/>
        </w:tabs>
        <w:spacing w:before="20" w:after="20" w:lineRule="exact" w:line="400"/>
        <w:ind w:firstLine="0" w:left="0"/>
      </w:pPr>
      <w:r>
        <w:rPr>
          <w:rFonts w:ascii="Times New Roman" w:hAnsi="Times New Roman" w:cs="Times New Roman" w:eastAsia="黑体"/>
          <w:b/>
          <w:i w:val="0"/>
          <w:color w:val="0E2744"/>
          <w:sz w:val="22"/>
        </w:rPr>
        <w:t>附录C  坐标系与轨迹约定</w:t>
      </w:r>
      <w:r>
        <w:rPr>
          <w:rFonts w:ascii="Times New Roman" w:hAnsi="Times New Roman" w:cs="Times New Roman" w:eastAsia="宋体"/>
          <w:b/>
          <w:i w:val="0"/>
          <w:color w:val="0E2744"/>
          <w:sz w:val="22"/>
        </w:rPr>
        <w:tab/>
        <w:t>38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C.1  用户坐标系与工具坐标系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38</w:t>
      </w:r>
    </w:p>
    <w:p>
      <w:pPr>
        <w:tabs>
          <w:tab w:pos="9354" w:val="right" w:leader="dot"/>
        </w:tabs>
        <w:spacing w:before="20" w:after="20" w:lineRule="exact" w:line="400"/>
        <w:ind w:firstLine="0" w:left="340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C.2  焊缝点坐标系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ab/>
        <w:t>38</w:t>
      </w:r>
    </w:p>
    <w:p>
      <w:pPr>
        <w:pStyle w:val="Heading1"/>
        <w:keepNext/>
        <w:pageBreakBefore/>
        <w:spacing w:before="0" w:after="160" w:line="276" w:lineRule="auto"/>
        <w:ind w:firstLine="0"/>
        <w:jc w:val="left"/>
        <w:pBdr>
          <w:bottom w:val="single" w:sz="12" w:space="2" w:color="C47B2B"/>
        </w:pBdr>
      </w:pPr>
      <w:r>
        <w:rPr>
          <w:rFonts w:ascii="Times New Roman" w:hAnsi="Times New Roman" w:cs="Times New Roman" w:eastAsia="黑体"/>
          <w:b/>
          <w:i w:val="0"/>
          <w:color w:val="0E2744"/>
          <w:sz w:val="32"/>
        </w:rPr>
        <w:t>第1章  概述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1.1  软件定位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HWIWeld 用于焊接机器人工作站的免示教编程。操作人员把工件三维模型或现场点云放进同一界面，由软件提取焊缝、生成焊枪轨迹，并先在虚拟机械臂上回放。确认轨迹之后，再通过 PROFINET 把关节目标送给真实机械臂。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软件把模型、点云、焊缝、设备画面和运行日志放在一个主窗口里。窗口上方是分组功能区，左侧是点云、焊缝和控制面板，中间是三维场景，右侧是激光、熔池和数据分析，下方是控制台。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1.2  免示教作业过程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一次完整作业按下面的顺序推进。前五步可以在不连接真实机械臂的情况下完成。</w:t>
      </w:r>
    </w:p>
    <w:p>
      <w:pPr>
        <w:spacing w:before="120" w:after="40" w:line="240" w:lineRule="auto"/>
        <w:ind w:firstLine="0"/>
        <w:jc w:val="center"/>
        <w:keepNext w:val="true"/>
      </w:pPr>
      <w:r>
        <w:drawing>
          <wp:inline xmlns:a="http://schemas.openxmlformats.org/drawingml/2006/main" xmlns:pic="http://schemas.openxmlformats.org/drawingml/2006/picture">
            <wp:extent cx="5832000" cy="2177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17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160" w:lineRule="exact" w:line="360"/>
        <w:ind w:firstLine="0"/>
        <w:jc w:val="center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图 1-1  免示教作业的推荐顺序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有工件 CAD 时，从 STEP 模型提取焊缝。工件只在现场、没有可用模型时，用三维相机或已有点云做视觉定位，再按点云选点或模型棱边生成轨迹。两种做法都要先在虚拟模式下把轨迹看一遍。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1.3  功能组成</w:t>
      </w:r>
    </w:p>
    <w:p>
      <w:pPr>
        <w:spacing w:before="120" w:after="40" w:line="240" w:lineRule="auto"/>
        <w:ind w:firstLine="0"/>
        <w:jc w:val="center"/>
        <w:keepNext w:val="true"/>
      </w:pPr>
      <w:r>
        <w:drawing>
          <wp:inline xmlns:a="http://schemas.openxmlformats.org/drawingml/2006/main" xmlns:pic="http://schemas.openxmlformats.org/drawingml/2006/picture">
            <wp:extent cx="5832000" cy="3576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7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160" w:lineRule="exact" w:line="360"/>
        <w:ind w:firstLine="0"/>
        <w:jc w:val="center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图 1-2  软件功能组成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各部分在界面中的对应关系如下。</w:t>
      </w:r>
    </w:p>
    <w:p>
      <w:pPr>
        <w:widowControl/>
        <w:spacing w:before="160" w:after="60" w:lineRule="exact" w:line="360"/>
        <w:ind w:firstLine="0"/>
        <w:jc w:val="center"/>
        <w:keepNext w:val="true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表 1-1  功能与界面的对应关系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061"/>
        <w:gridCol w:w="4422"/>
      </w:tblGrid>
      <w:tr>
        <w:trPr>
          <w:tblHeader/>
          <w:cantSplit/>
        </w:trPr>
        <w:tc>
          <w:tcPr>
            <w:tcW w:type="dxa" w:w="1871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功能</w:t>
            </w:r>
          </w:p>
        </w:tc>
        <w:tc>
          <w:tcPr>
            <w:tcW w:type="dxa" w:w="3061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在界面中的位置</w:t>
            </w:r>
          </w:p>
        </w:tc>
        <w:tc>
          <w:tcPr>
            <w:tcW w:type="dxa" w:w="4422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作用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模型与场景</w:t>
            </w:r>
          </w:p>
        </w:tc>
        <w:tc>
          <w:tcPr>
            <w:tcW w:type="dxa" w:w="3061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文件；中央「场景」</w:t>
            </w:r>
          </w:p>
        </w:tc>
        <w:tc>
          <w:tcPr>
            <w:tcW w:type="dxa" w:w="442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装入 STEP 工件，供选边、碰撞和显示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点云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文件；中央「点云」；算法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导入、采集、裁剪、采样和渲染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焊缝与轨迹</w:t>
            </w:r>
          </w:p>
        </w:tc>
        <w:tc>
          <w:tcPr>
            <w:tcW w:type="dxa" w:w="3061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左侧焊缝列表</w:t>
            </w:r>
          </w:p>
        </w:tc>
        <w:tc>
          <w:tcPr>
            <w:tcW w:type="dxa" w:w="442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管理焊缝参数并生成关节轨迹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手动操作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左侧控制面板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切换虚实、切换坐标系、关节和笛卡尔点动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设备监控</w:t>
            </w:r>
          </w:p>
        </w:tc>
        <w:tc>
          <w:tcPr>
            <w:tcW w:type="dxa" w:w="3061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右侧激光、熔池</w:t>
            </w:r>
          </w:p>
        </w:tc>
        <w:tc>
          <w:tcPr>
            <w:tcW w:type="dxa" w:w="442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查看轮廓、传感器图像和熔池画面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视觉与标定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配置；底部「相机」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TCP、手眼、相机参数和工件定位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仿真与执行</w:t>
            </w:r>
          </w:p>
        </w:tc>
        <w:tc>
          <w:tcPr>
            <w:tcW w:type="dxa" w:w="3061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全局功能区</w:t>
            </w:r>
          </w:p>
        </w:tc>
        <w:tc>
          <w:tcPr>
            <w:tcW w:type="dxa" w:w="442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虚拟回放、回原点、焊接过程控制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记录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控制台；视图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日志、图像、报告和加工统计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1.4  阅读对象与阅读约定</w:t>
      </w:r>
    </w:p>
    <w:p>
      <w:pPr>
        <w:spacing w:before="20" w:after="20" w:lineRule="exact" w:line="400"/>
        <w:ind w:left="425" w:hanging="227"/>
      </w:pPr>
      <w:r>
        <w:rPr>
          <w:rFonts w:ascii="Times New Roman" w:hAnsi="Times New Roman" w:cs="Times New Roman" w:eastAsia="宋体"/>
          <w:b/>
          <w:i w:val="0"/>
          <w:color w:val="C47B2B"/>
          <w:sz w:val="16"/>
        </w:rPr>
        <w:t xml:space="preserve">●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操作人员：按第4章认识界面，按第11章完成作业。</w:t>
      </w:r>
    </w:p>
    <w:p>
      <w:pPr>
        <w:spacing w:before="20" w:after="20" w:lineRule="exact" w:line="400"/>
        <w:ind w:left="425" w:hanging="227"/>
      </w:pPr>
      <w:r>
        <w:rPr>
          <w:rFonts w:ascii="Times New Roman" w:hAnsi="Times New Roman" w:cs="Times New Roman" w:eastAsia="宋体"/>
          <w:b/>
          <w:i w:val="0"/>
          <w:color w:val="C47B2B"/>
          <w:sz w:val="16"/>
        </w:rPr>
        <w:t xml:space="preserve">●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工艺人员：重点看第7章标定、第8章焊缝参数和第10章工艺。</w:t>
      </w:r>
    </w:p>
    <w:p>
      <w:pPr>
        <w:spacing w:before="20" w:after="20" w:lineRule="exact" w:line="400"/>
        <w:ind w:left="425" w:hanging="227"/>
      </w:pPr>
      <w:r>
        <w:rPr>
          <w:rFonts w:ascii="Times New Roman" w:hAnsi="Times New Roman" w:cs="Times New Roman" w:eastAsia="宋体"/>
          <w:b/>
          <w:i w:val="0"/>
          <w:color w:val="C47B2B"/>
          <w:sz w:val="16"/>
        </w:rPr>
        <w:t xml:space="preserve">●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维护人员：重点看第2章文件目录、第6章设备连接和第12章消息。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说明书用三种提示。阅读时先看提示再继续操作。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8334"/>
      </w:tblGrid>
      <w:tr>
        <w:trPr>
          <w:cantSplit/>
        </w:trPr>
        <w:tc>
          <w:tcPr>
            <w:tcW w:type="dxa" w:w="1020"/>
            <w:shd w:val="clear" w:color="auto"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说明</w:t>
            </w:r>
          </w:p>
        </w:tc>
        <w:tc>
          <w:tcPr>
            <w:tcW w:type="dxa" w:w="8334"/>
            <w:shd w:val="clear" w:color="auto" w:fill="E8F1F8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补充说明，帮助理解当前步骤的结果或数据存放位置。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8334"/>
      </w:tblGrid>
      <w:tr>
        <w:trPr>
          <w:cantSplit/>
        </w:trPr>
        <w:tc>
          <w:tcPr>
            <w:tcW w:type="dxa" w:w="1020"/>
            <w:shd w:val="clear" w:color="auto" w:fill="8A5A12"/>
            <w:tcBorders>
              <w:top w:val="single" w:sz="8" w:space="0" w:color="8A5A12"/>
              <w:left w:val="single" w:sz="8" w:space="0" w:color="8A5A12"/>
              <w:bottom w:val="single" w:sz="8" w:space="0" w:color="8A5A12"/>
              <w:right w:val="single" w:sz="8" w:space="0" w:color="8A5A12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注意</w:t>
            </w:r>
          </w:p>
        </w:tc>
        <w:tc>
          <w:tcPr>
            <w:tcW w:type="dxa" w:w="8334"/>
            <w:shd w:val="clear" w:color="auto" w:fill="FBF6EC"/>
            <w:tcBorders>
              <w:top w:val="single" w:sz="8" w:space="0" w:color="C47B2B"/>
              <w:left w:val="single" w:sz="8" w:space="0" w:color="C47B2B"/>
              <w:bottom w:val="single" w:sz="8" w:space="0" w:color="C47B2B"/>
              <w:right w:val="single" w:sz="8" w:space="0" w:color="C47B2B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操作条件不满足时，软件会拒绝执行或得到与预期不符的结果。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8334"/>
      </w:tblGrid>
      <w:tr>
        <w:trPr>
          <w:cantSplit/>
        </w:trPr>
        <w:tc>
          <w:tcPr>
            <w:tcW w:type="dxa" w:w="1020"/>
            <w:shd w:val="clear" w:color="auto" w:fill="8E2A2A"/>
            <w:tcBorders>
              <w:top w:val="single" w:sz="8" w:space="0" w:color="8E2A2A"/>
              <w:left w:val="single" w:sz="8" w:space="0" w:color="8E2A2A"/>
              <w:bottom w:val="single" w:sz="8" w:space="0" w:color="8E2A2A"/>
              <w:right w:val="single" w:sz="8" w:space="0" w:color="8E2A2A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警告</w:t>
            </w:r>
          </w:p>
        </w:tc>
        <w:tc>
          <w:tcPr>
            <w:tcW w:type="dxa" w:w="8334"/>
            <w:shd w:val="clear" w:color="auto" w:fill="FDECEC"/>
            <w:tcBorders>
              <w:top w:val="single" w:sz="8" w:space="0" w:color="8E2A2A"/>
              <w:left w:val="single" w:sz="8" w:space="0" w:color="8E2A2A"/>
              <w:bottom w:val="single" w:sz="8" w:space="0" w:color="8E2A2A"/>
              <w:right w:val="single" w:sz="8" w:space="0" w:color="8E2A2A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继续操作可能使真实机械臂运动，或带来人身与设备风险。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1.5  术语</w:t>
      </w:r>
    </w:p>
    <w:p>
      <w:pPr>
        <w:widowControl/>
        <w:spacing w:before="160" w:after="60" w:lineRule="exact" w:line="360"/>
        <w:ind w:firstLine="0"/>
        <w:jc w:val="center"/>
        <w:keepNext w:val="true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表 1-2  术语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rPr>
          <w:tblHeader/>
          <w:cantSplit/>
        </w:trPr>
        <w:tc>
          <w:tcPr>
            <w:tcW w:type="dxa" w:w="2268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术语</w:t>
            </w:r>
          </w:p>
        </w:tc>
        <w:tc>
          <w:tcPr>
            <w:tcW w:type="dxa" w:w="7087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免示教</w:t>
            </w:r>
          </w:p>
        </w:tc>
        <w:tc>
          <w:tcPr>
            <w:tcW w:type="dxa" w:w="7087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不在示教器上逐点记录焊缝，而由模型和点云生成轨迹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TCP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工具中心点，焊枪端部相对法兰的位置和姿态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手眼标定</w:t>
            </w:r>
          </w:p>
        </w:tc>
        <w:tc>
          <w:tcPr>
            <w:tcW w:type="dxa" w:w="7087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相机与机器人之间的位姿关系，用多组图像和机器人位姿求解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用户坐标系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相对工件或工位描述位置，控制面板默认使用该坐标系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工具坐标系</w:t>
            </w:r>
          </w:p>
        </w:tc>
        <w:tc>
          <w:tcPr>
            <w:tcW w:type="dxa" w:w="7087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相对焊枪 TCP 描述位置，选中「工具」后按该系显示和点动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虚拟机械臂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只在软件场景中运动，不向控制器发送目标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真实机械臂</w:t>
            </w:r>
          </w:p>
        </w:tc>
        <w:tc>
          <w:tcPr>
            <w:tcW w:type="dxa" w:w="7087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已连接，轨迹播放时通过 PROFINET 发送关节目标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外部轴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龙门或变位机轴。点动面板提供 E1；E2、E3 随机器人数据读取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起弧点 / 收弧点</w:t>
            </w:r>
          </w:p>
        </w:tc>
        <w:tc>
          <w:tcPr>
            <w:tcW w:type="dxa" w:w="7087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一段焊缝的起点和终点，由提取结果写入列表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离散点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沿焊缝按间距生成的轨迹点，每个点带位置和焊枪姿态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pStyle w:val="Heading1"/>
        <w:keepNext/>
        <w:pageBreakBefore/>
        <w:spacing w:before="0" w:after="160" w:line="276" w:lineRule="auto"/>
        <w:ind w:firstLine="0"/>
        <w:jc w:val="left"/>
        <w:pBdr>
          <w:bottom w:val="single" w:sz="12" w:space="2" w:color="C47B2B"/>
        </w:pBdr>
      </w:pPr>
      <w:r>
        <w:rPr>
          <w:rFonts w:ascii="Times New Roman" w:hAnsi="Times New Roman" w:cs="Times New Roman" w:eastAsia="黑体"/>
          <w:b/>
          <w:i w:val="0"/>
          <w:color w:val="0E2744"/>
          <w:sz w:val="32"/>
        </w:rPr>
        <w:t>第2章  运行环境与文件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2.1  建议配置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下表是同时打开三维模型、点云和设备画面时的建议配置，不是软件拒绝启动的最低门槛。</w:t>
      </w:r>
    </w:p>
    <w:p>
      <w:pPr>
        <w:widowControl/>
        <w:spacing w:before="160" w:after="60" w:lineRule="exact" w:line="360"/>
        <w:ind w:firstLine="0"/>
        <w:jc w:val="center"/>
        <w:keepNext w:val="true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表 2-1  运行本软件时的建议配置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7427"/>
      </w:tblGrid>
      <w:tr>
        <w:trPr>
          <w:tblHeader/>
          <w:cantSplit/>
        </w:trPr>
        <w:tc>
          <w:tcPr>
            <w:tcW w:type="dxa" w:w="1927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type="dxa" w:w="7427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建议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处理器</w:t>
            </w:r>
          </w:p>
        </w:tc>
        <w:tc>
          <w:tcPr>
            <w:tcW w:type="dxa" w:w="7427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4 核及以上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内存</w:t>
            </w:r>
          </w:p>
        </w:tc>
        <w:tc>
          <w:tcPr>
            <w:tcW w:type="dxa" w:w="7427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16 GB 及以上；模型和点云同时使用时建议 32 GB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图形</w:t>
            </w:r>
          </w:p>
        </w:tc>
        <w:tc>
          <w:tcPr>
            <w:tcW w:type="dxa" w:w="7427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支持 OpenGL 的独立显卡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显示</w:t>
            </w:r>
          </w:p>
        </w:tc>
        <w:tc>
          <w:tcPr>
            <w:tcW w:type="dxa" w:w="7427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1920×1080 及以上。界面分区较多，更宽的显示器更便于同时查看场景和监控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网络</w:t>
            </w:r>
          </w:p>
        </w:tc>
        <w:tc>
          <w:tcPr>
            <w:tcW w:type="dxa" w:w="7427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千兆网口，用于三维相机、线激光和 PROFINET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磁盘</w:t>
            </w:r>
          </w:p>
        </w:tc>
        <w:tc>
          <w:tcPr>
            <w:tcW w:type="dxa" w:w="7427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为相机图像、标定图和日志保留可用空间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2.2  软件组成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界面基于 Qt。三维模型显示使用 Open CASCADE，点云使用 PCL，图像使用 OpenCV。机器人运动学、碰撞检测和路径规划使用 Robotics Library，场景碰撞由 ODE 场景承担。这些组件随软件安装，操作时不需要单独打开。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界面可以在中文和英文之间切换。深色、MacOS 和 Ubuntu 是三套界面外观，只改变配色，不代表必须安装对应的操作系统。软件启动后默认使用深色外观。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2.3  配套设备</w:t>
      </w:r>
    </w:p>
    <w:p>
      <w:pPr>
        <w:widowControl/>
        <w:spacing w:before="160" w:after="60" w:lineRule="exact" w:line="360"/>
        <w:ind w:firstLine="0"/>
        <w:jc w:val="center"/>
        <w:keepNext w:val="true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表 2-2  工作站设备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7427"/>
      </w:tblGrid>
      <w:tr>
        <w:trPr>
          <w:tblHeader/>
          <w:cantSplit/>
        </w:trPr>
        <w:tc>
          <w:tcPr>
            <w:tcW w:type="dxa" w:w="1927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设备</w:t>
            </w:r>
          </w:p>
        </w:tc>
        <w:tc>
          <w:tcPr>
            <w:tcW w:type="dxa" w:w="7427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软件中的用法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机器人</w:t>
            </w:r>
          </w:p>
        </w:tc>
        <w:tc>
          <w:tcPr>
            <w:tcW w:type="dxa" w:w="7427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配置为 kuka16 或 kuka20，带外部轴。通信方式为 PROFINET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三维相机</w:t>
            </w:r>
          </w:p>
        </w:tc>
        <w:tc>
          <w:tcPr>
            <w:tcW w:type="dxa" w:w="7427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按 SD 系列接口接入，用 JSON 文件描述触发和采集方式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线激光</w:t>
            </w:r>
          </w:p>
        </w:tc>
        <w:tc>
          <w:tcPr>
            <w:tcW w:type="dxa" w:w="7427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PF400。用于轮廓、采集图像和监控图像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熔池相机</w:t>
            </w:r>
          </w:p>
        </w:tc>
        <w:tc>
          <w:tcPr>
            <w:tcW w:type="dxa" w:w="7427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工业面阵相机，用于焊接过程中的熔池画面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焊机</w:t>
            </w:r>
          </w:p>
        </w:tc>
        <w:tc>
          <w:tcPr>
            <w:tcW w:type="dxa" w:w="7427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状态页提供焊机连接入口，焊接执行前应确认焊机就绪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8334"/>
      </w:tblGrid>
      <w:tr>
        <w:trPr>
          <w:cantSplit/>
        </w:trPr>
        <w:tc>
          <w:tcPr>
            <w:tcW w:type="dxa" w:w="1020"/>
            <w:shd w:val="clear" w:color="auto"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说明</w:t>
            </w:r>
          </w:p>
        </w:tc>
        <w:tc>
          <w:tcPr>
            <w:tcW w:type="dxa" w:w="8334"/>
            <w:shd w:val="clear" w:color="auto" w:fill="E8F1F8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更换机器人型号、相机或激光后，要同时更换配置文件和对应模型，不能只改界面上的名称。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2.4  目录与配置文件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软件从程序运行目录读取配置。现场拷贝软件时，应连同 config 和 robot_env 目录一起拷贝。</w:t>
      </w:r>
    </w:p>
    <w:p>
      <w:pPr>
        <w:widowControl/>
        <w:spacing w:before="160" w:after="60" w:lineRule="exact" w:line="360"/>
        <w:ind w:firstLine="0"/>
        <w:jc w:val="center"/>
        <w:keepNext w:val="true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表 2-3  常用目录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5273"/>
      </w:tblGrid>
      <w:tr>
        <w:trPr>
          <w:tblHeader/>
          <w:cantSplit/>
        </w:trPr>
        <w:tc>
          <w:tcPr>
            <w:tcW w:type="dxa" w:w="4082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路径</w:t>
            </w:r>
          </w:p>
        </w:tc>
        <w:tc>
          <w:tcPr>
            <w:tcW w:type="dxa" w:w="5273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./config/config.json</w:t>
            </w:r>
          </w:p>
        </w:tc>
        <w:tc>
          <w:tcPr>
            <w:tcW w:type="dxa" w:w="5273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机器人型号和 TCP 矩阵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./robot_env/kuka16/ 或 kuka20/</w:t>
            </w:r>
          </w:p>
        </w:tc>
        <w:tc>
          <w:tcPr>
            <w:tcW w:type="dxa" w:w="5273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运动学 XML 和连杆 STL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./config/cam/</w:t>
            </w:r>
          </w:p>
        </w:tc>
        <w:tc>
          <w:tcPr>
            <w:tcW w:type="dxa" w:w="5273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相机 JSON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./config/visionConfig/</w:t>
            </w:r>
          </w:p>
        </w:tc>
        <w:tc>
          <w:tcPr>
            <w:tcW w:type="dxa" w:w="5273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视觉定位 JSON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./config/Calibration/CalibImage/</w:t>
            </w:r>
          </w:p>
        </w:tc>
        <w:tc>
          <w:tcPr>
            <w:tcW w:type="dxa" w:w="5273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手眼标定图像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./config/Calibration/calibPose.json</w:t>
            </w:r>
          </w:p>
        </w:tc>
        <w:tc>
          <w:tcPr>
            <w:tcW w:type="dxa" w:w="5273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与标定图像对应的机器人位姿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./camera_data/</w:t>
            </w:r>
          </w:p>
        </w:tc>
        <w:tc>
          <w:tcPr>
            <w:tcW w:type="dxa" w:w="5273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勾选保存后写入的相机彩色图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2.5  机器人模型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config.json 中的 RoType 只能是 kuka16 或 kuka20。软件据此打开对应的 XML，并装入该型号的基座和连杆外形。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每个型号目录中，基座文件为 step/base0.stl 至 base3.stl，连杆文件为 step/link0.stl 至 link8.stl。文件名和数量需要与软件读取顺序一致，缺少文件时场景中的机械臂会不完整。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XML 中包含运动学、碰撞场景和规划参数。软件使用其中的 RRT 规划器做碰撞查询和轨迹优化。操作人员不需要修改 XML；更换工装或焊枪后，应重做 TCP，并确认碰撞模型与真实外形一致。</w:t>
      </w:r>
    </w:p>
    <w:p>
      <w:pPr>
        <w:pStyle w:val="Heading1"/>
        <w:keepNext/>
        <w:pageBreakBefore/>
        <w:spacing w:before="0" w:after="160" w:line="276" w:lineRule="auto"/>
        <w:ind w:firstLine="0"/>
        <w:jc w:val="left"/>
        <w:pBdr>
          <w:bottom w:val="single" w:sz="12" w:space="2" w:color="C47B2B"/>
        </w:pBdr>
      </w:pPr>
      <w:r>
        <w:rPr>
          <w:rFonts w:ascii="Times New Roman" w:hAnsi="Times New Roman" w:cs="Times New Roman" w:eastAsia="黑体"/>
          <w:b/>
          <w:i w:val="0"/>
          <w:color w:val="0E2744"/>
          <w:sz w:val="32"/>
        </w:rPr>
        <w:t>第3章  启动与退出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3.1  启动过程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启动后软件依次完成下列工作，结果写到下方控制台。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1.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读取 ./config/config.json，确认机器人型号和 TCP 矩阵。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2.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加载对应的运动学模型和 STL 外形，在场景中画出龙门和机械臂。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3.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初始化轨迹逆解、熔池相机线程和线激光。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4.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应用深色主题，并输出 HWIWeld Start!。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控制台出现以下四条信息时，表示界面、激光模块和机器人模型已经就绪：</w:t>
      </w:r>
    </w:p>
    <w:p>
      <w:pPr>
        <w:spacing w:before="20" w:after="20" w:lineRule="exact" w:line="400"/>
        <w:ind w:left="425" w:hanging="227"/>
      </w:pPr>
      <w:r>
        <w:rPr>
          <w:rFonts w:ascii="Times New Roman" w:hAnsi="Times New Roman" w:cs="Times New Roman" w:eastAsia="宋体"/>
          <w:b/>
          <w:i w:val="0"/>
          <w:color w:val="C47B2B"/>
          <w:sz w:val="16"/>
        </w:rPr>
        <w:t xml:space="preserve">●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Robot widget initialization started.</w:t>
      </w:r>
    </w:p>
    <w:p>
      <w:pPr>
        <w:spacing w:before="20" w:after="20" w:lineRule="exact" w:line="400"/>
        <w:ind w:left="425" w:hanging="227"/>
      </w:pPr>
      <w:r>
        <w:rPr>
          <w:rFonts w:ascii="Times New Roman" w:hAnsi="Times New Roman" w:cs="Times New Roman" w:eastAsia="宋体"/>
          <w:b/>
          <w:i w:val="0"/>
          <w:color w:val="C47B2B"/>
          <w:sz w:val="16"/>
        </w:rPr>
        <w:t xml:space="preserve">●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Laser sensor initialized successfully.</w:t>
      </w:r>
    </w:p>
    <w:p>
      <w:pPr>
        <w:spacing w:before="20" w:after="20" w:lineRule="exact" w:line="400"/>
        <w:ind w:left="425" w:hanging="227"/>
      </w:pPr>
      <w:r>
        <w:rPr>
          <w:rFonts w:ascii="Times New Roman" w:hAnsi="Times New Roman" w:cs="Times New Roman" w:eastAsia="宋体"/>
          <w:b/>
          <w:i w:val="0"/>
          <w:color w:val="C47B2B"/>
          <w:sz w:val="16"/>
        </w:rPr>
        <w:t xml:space="preserve">●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Theme changed to Dark.</w:t>
      </w:r>
    </w:p>
    <w:p>
      <w:pPr>
        <w:spacing w:before="20" w:after="20" w:lineRule="exact" w:line="400"/>
        <w:ind w:left="425" w:hanging="227"/>
      </w:pPr>
      <w:r>
        <w:rPr>
          <w:rFonts w:ascii="Times New Roman" w:hAnsi="Times New Roman" w:cs="Times New Roman" w:eastAsia="宋体"/>
          <w:b/>
          <w:i w:val="0"/>
          <w:color w:val="C47B2B"/>
          <w:sz w:val="16"/>
        </w:rPr>
        <w:t xml:space="preserve">●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HWIWeld Start!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8334"/>
      </w:tblGrid>
      <w:tr>
        <w:trPr>
          <w:cantSplit/>
        </w:trPr>
        <w:tc>
          <w:tcPr>
            <w:tcW w:type="dxa" w:w="1020"/>
            <w:shd w:val="clear" w:color="auto" w:fill="8A5A12"/>
            <w:tcBorders>
              <w:top w:val="single" w:sz="8" w:space="0" w:color="8A5A12"/>
              <w:left w:val="single" w:sz="8" w:space="0" w:color="8A5A12"/>
              <w:bottom w:val="single" w:sz="8" w:space="0" w:color="8A5A12"/>
              <w:right w:val="single" w:sz="8" w:space="0" w:color="8A5A12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注意</w:t>
            </w:r>
          </w:p>
        </w:tc>
        <w:tc>
          <w:tcPr>
            <w:tcW w:type="dxa" w:w="8334"/>
            <w:shd w:val="clear" w:color="auto" w:fill="FBF6EC"/>
            <w:tcBorders>
              <w:top w:val="single" w:sz="8" w:space="0" w:color="C47B2B"/>
              <w:left w:val="single" w:sz="8" w:space="0" w:color="C47B2B"/>
              <w:bottom w:val="single" w:sz="8" w:space="0" w:color="C47B2B"/>
              <w:right w:val="single" w:sz="8" w:space="0" w:color="C47B2B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若提示 Failed to open config.json 或 Invalid robot type，软件不会装入机械臂。先检查配置文件再继续其他操作。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3.2  启动后的界面状态</w:t>
      </w:r>
    </w:p>
    <w:p>
      <w:pPr>
        <w:spacing w:before="20" w:after="20" w:lineRule="exact" w:line="400"/>
        <w:ind w:left="425" w:hanging="227"/>
      </w:pPr>
      <w:r>
        <w:rPr>
          <w:rFonts w:ascii="Times New Roman" w:hAnsi="Times New Roman" w:cs="Times New Roman" w:eastAsia="宋体"/>
          <w:b/>
          <w:i w:val="0"/>
          <w:color w:val="C47B2B"/>
          <w:sz w:val="16"/>
        </w:rPr>
        <w:t xml:space="preserve">●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中央页签停在「场景」，可以看到龙门架和机械臂。</w:t>
      </w:r>
    </w:p>
    <w:p>
      <w:pPr>
        <w:spacing w:before="20" w:after="20" w:lineRule="exact" w:line="400"/>
        <w:ind w:left="425" w:hanging="227"/>
      </w:pPr>
      <w:r>
        <w:rPr>
          <w:rFonts w:ascii="Times New Roman" w:hAnsi="Times New Roman" w:cs="Times New Roman" w:eastAsia="宋体"/>
          <w:b/>
          <w:i w:val="0"/>
          <w:color w:val="C47B2B"/>
          <w:sz w:val="16"/>
        </w:rPr>
        <w:t xml:space="preserve">●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控制面板处于虚拟模式，尚未向控制器发送运动指令。</w:t>
      </w:r>
    </w:p>
    <w:p>
      <w:pPr>
        <w:spacing w:before="20" w:after="20" w:lineRule="exact" w:line="400"/>
        <w:ind w:left="425" w:hanging="227"/>
      </w:pPr>
      <w:r>
        <w:rPr>
          <w:rFonts w:ascii="Times New Roman" w:hAnsi="Times New Roman" w:cs="Times New Roman" w:eastAsia="宋体"/>
          <w:b/>
          <w:i w:val="0"/>
          <w:color w:val="C47B2B"/>
          <w:sz w:val="16"/>
        </w:rPr>
        <w:t xml:space="preserve">●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坐标系默认是「用户」。</w:t>
      </w:r>
    </w:p>
    <w:p>
      <w:pPr>
        <w:spacing w:before="20" w:after="20" w:lineRule="exact" w:line="400"/>
        <w:ind w:left="425" w:hanging="227"/>
      </w:pPr>
      <w:r>
        <w:rPr>
          <w:rFonts w:ascii="Times New Roman" w:hAnsi="Times New Roman" w:cs="Times New Roman" w:eastAsia="宋体"/>
          <w:b/>
          <w:i w:val="0"/>
          <w:color w:val="C47B2B"/>
          <w:sz w:val="16"/>
        </w:rPr>
        <w:t xml:space="preserve">●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线激光模块已完成初始化，仍需搜索并连接具体设备后才有图像。</w:t>
      </w:r>
    </w:p>
    <w:p>
      <w:pPr>
        <w:spacing w:before="20" w:after="20" w:lineRule="exact" w:line="400"/>
        <w:ind w:left="425" w:hanging="227"/>
      </w:pPr>
      <w:r>
        <w:rPr>
          <w:rFonts w:ascii="Times New Roman" w:hAnsi="Times New Roman" w:cs="Times New Roman" w:eastAsia="宋体"/>
          <w:b/>
          <w:i w:val="0"/>
          <w:color w:val="C47B2B"/>
          <w:sz w:val="16"/>
        </w:rPr>
        <w:t xml:space="preserve">●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熔池相机线程已启动，仍需搜索、连接并开始采集。</w:t>
      </w:r>
    </w:p>
    <w:p>
      <w:pPr>
        <w:spacing w:before="20" w:after="20" w:lineRule="exact" w:line="400"/>
        <w:ind w:left="425" w:hanging="227"/>
      </w:pPr>
      <w:r>
        <w:rPr>
          <w:rFonts w:ascii="Times New Roman" w:hAnsi="Times New Roman" w:cs="Times New Roman" w:eastAsia="宋体"/>
          <w:b/>
          <w:i w:val="0"/>
          <w:color w:val="C47B2B"/>
          <w:sz w:val="16"/>
        </w:rPr>
        <w:t xml:space="preserve">●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焊缝列表为空，还没有可仿真的轨迹。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3.3  主题与语言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软件提供 Dark、MacOS、Ubuntu 三种外观，以及中文、英文两种语言。切换后，状态栏会短时间显示当前主题，控制台写入 Theme changed to Dark / MacOS / Ubuntu，或 Language switched to Chinese / English。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外观只影响配色和文字，不改变轨迹、标定文件和设备连接。交接班时建议固定一种外观，避免看错连接按钮的状态。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3.4  退出软件</w:t>
      </w:r>
    </w:p>
    <w:p>
      <w:pPr>
        <w:widowControl/>
        <w:spacing w:before="40" w:after="40" w:lineRule="exact" w:line="400"/>
        <w:ind w:firstLine="0"/>
        <w:jc w:val="both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入口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 xml:space="preserve">    文件 → 软件退出，或关闭主窗口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1.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确认仿真已停止，真实机械臂不在沿轨迹运动。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2.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需要时先执行回原点，再断开机器人、相机、激光和熔池相机。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3.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单击「软件退出」。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4.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在对话框「退出程序」中选择「是」。选择「否」则留在软件内。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8334"/>
      </w:tblGrid>
      <w:tr>
        <w:trPr>
          <w:cantSplit/>
        </w:trPr>
        <w:tc>
          <w:tcPr>
            <w:tcW w:type="dxa" w:w="1020"/>
            <w:shd w:val="clear" w:color="auto" w:fill="8E2A2A"/>
            <w:tcBorders>
              <w:top w:val="single" w:sz="8" w:space="0" w:color="8E2A2A"/>
              <w:left w:val="single" w:sz="8" w:space="0" w:color="8E2A2A"/>
              <w:bottom w:val="single" w:sz="8" w:space="0" w:color="8E2A2A"/>
              <w:right w:val="single" w:sz="8" w:space="0" w:color="8E2A2A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警告</w:t>
            </w:r>
          </w:p>
        </w:tc>
        <w:tc>
          <w:tcPr>
            <w:tcW w:type="dxa" w:w="8334"/>
            <w:shd w:val="clear" w:color="auto" w:fill="FDECEC"/>
            <w:tcBorders>
              <w:top w:val="single" w:sz="8" w:space="0" w:color="8E2A2A"/>
              <w:left w:val="single" w:sz="8" w:space="0" w:color="8E2A2A"/>
              <w:bottom w:val="single" w:sz="8" w:space="0" w:color="8E2A2A"/>
              <w:right w:val="single" w:sz="8" w:space="0" w:color="8E2A2A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关闭窗口不会自动让真实机械臂回到安全位置。退出前确认机械臂已经停止，焊枪不在工件内部。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pStyle w:val="Heading1"/>
        <w:keepNext/>
        <w:pageBreakBefore/>
        <w:spacing w:before="0" w:after="160" w:line="276" w:lineRule="auto"/>
        <w:ind w:firstLine="0"/>
        <w:jc w:val="left"/>
        <w:pBdr>
          <w:bottom w:val="single" w:sz="12" w:space="2" w:color="C47B2B"/>
        </w:pBdr>
      </w:pPr>
      <w:r>
        <w:rPr>
          <w:rFonts w:ascii="Times New Roman" w:hAnsi="Times New Roman" w:cs="Times New Roman" w:eastAsia="黑体"/>
          <w:b/>
          <w:i w:val="0"/>
          <w:color w:val="0E2744"/>
          <w:sz w:val="32"/>
        </w:rPr>
        <w:t>第4章  主界面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4.1  界面分区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主界面分成十个区域。后面的章节按这些区域说明操作。</w:t>
      </w:r>
    </w:p>
    <w:p>
      <w:pPr>
        <w:spacing w:before="120" w:after="40" w:line="240" w:lineRule="auto"/>
        <w:ind w:firstLine="0"/>
        <w:jc w:val="center"/>
        <w:keepNext w:val="true"/>
      </w:pPr>
      <w:r>
        <w:drawing>
          <wp:inline xmlns:a="http://schemas.openxmlformats.org/drawingml/2006/main" xmlns:pic="http://schemas.openxmlformats.org/drawingml/2006/picture">
            <wp:extent cx="5832000" cy="34183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18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160" w:lineRule="exact" w:line="360"/>
        <w:ind w:firstLine="0"/>
        <w:jc w:val="center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图 4-1  主界面分区</w:t>
      </w:r>
    </w:p>
    <w:p>
      <w:pPr>
        <w:widowControl/>
        <w:spacing w:before="160" w:after="60" w:lineRule="exact" w:line="360"/>
        <w:ind w:firstLine="0"/>
        <w:jc w:val="center"/>
        <w:keepNext w:val="true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表 4-1  主界面分区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041"/>
        <w:gridCol w:w="6180"/>
      </w:tblGrid>
      <w:tr>
        <w:trPr>
          <w:tblHeader/>
          <w:cantSplit/>
        </w:trPr>
        <w:tc>
          <w:tcPr>
            <w:tcW w:type="dxa" w:w="1134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编号</w:t>
            </w:r>
          </w:p>
        </w:tc>
        <w:tc>
          <w:tcPr>
            <w:tcW w:type="dxa" w:w="2041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区域</w:t>
            </w:r>
          </w:p>
        </w:tc>
        <w:tc>
          <w:tcPr>
            <w:tcW w:type="dxa" w:w="6180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作用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1</w:t>
            </w:r>
          </w:p>
        </w:tc>
        <w:tc>
          <w:tcPr>
            <w:tcW w:type="dxa" w:w="2041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功能选项卡</w:t>
            </w:r>
          </w:p>
        </w:tc>
        <w:tc>
          <w:tcPr>
            <w:tcW w:type="dxa" w:w="6180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文件、配置、算法、视图、状态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2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全局功能</w:t>
            </w:r>
          </w:p>
        </w:tc>
        <w:tc>
          <w:tcPr>
            <w:tcW w:type="dxa" w:w="6180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工艺、仿真、焊接和回原点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3</w:t>
            </w:r>
          </w:p>
        </w:tc>
        <w:tc>
          <w:tcPr>
            <w:tcW w:type="dxa" w:w="2041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点云列表</w:t>
            </w:r>
          </w:p>
        </w:tc>
        <w:tc>
          <w:tcPr>
            <w:tcW w:type="dxa" w:w="6180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管理已经导入或采集的点云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4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焊缝列表</w:t>
            </w:r>
          </w:p>
        </w:tc>
        <w:tc>
          <w:tcPr>
            <w:tcW w:type="dxa" w:w="6180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查看和修改每一条焊缝的参数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5</w:t>
            </w:r>
          </w:p>
        </w:tc>
        <w:tc>
          <w:tcPr>
            <w:tcW w:type="dxa" w:w="2041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控制面板</w:t>
            </w:r>
          </w:p>
        </w:tc>
        <w:tc>
          <w:tcPr>
            <w:tcW w:type="dxa" w:w="6180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虚实切换、坐标系、关节值和点动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6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三维场景</w:t>
            </w:r>
          </w:p>
        </w:tc>
        <w:tc>
          <w:tcPr>
            <w:tcW w:type="dxa" w:w="6180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显示工件、机械臂、焊缝箭头和轨迹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7</w:t>
            </w:r>
          </w:p>
        </w:tc>
        <w:tc>
          <w:tcPr>
            <w:tcW w:type="dxa" w:w="2041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控制台</w:t>
            </w:r>
          </w:p>
        </w:tc>
        <w:tc>
          <w:tcPr>
            <w:tcW w:type="dxa" w:w="6180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与「相机」页签并列，显示运行消息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8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激光监控</w:t>
            </w:r>
          </w:p>
        </w:tc>
        <w:tc>
          <w:tcPr>
            <w:tcW w:type="dxa" w:w="6180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激光三维轮廓、采集图和监控图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9</w:t>
            </w:r>
          </w:p>
        </w:tc>
        <w:tc>
          <w:tcPr>
            <w:tcW w:type="dxa" w:w="2041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熔池监控</w:t>
            </w:r>
          </w:p>
        </w:tc>
        <w:tc>
          <w:tcPr>
            <w:tcW w:type="dxa" w:w="6180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熔池相机的实时画面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10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数据分析</w:t>
            </w:r>
          </w:p>
        </w:tc>
        <w:tc>
          <w:tcPr>
            <w:tcW w:type="dxa" w:w="6180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预留的过程数据区域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4.2  顶部功能区</w:t>
      </w:r>
    </w:p>
    <w:p>
      <w:pPr>
        <w:spacing w:before="120" w:after="40" w:line="240" w:lineRule="auto"/>
        <w:ind w:firstLine="0"/>
        <w:jc w:val="center"/>
        <w:keepNext w:val="true"/>
      </w:pPr>
      <w:r>
        <w:drawing>
          <wp:inline xmlns:a="http://schemas.openxmlformats.org/drawingml/2006/main" xmlns:pic="http://schemas.openxmlformats.org/drawingml/2006/picture">
            <wp:extent cx="5832000" cy="3379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bb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7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160" w:lineRule="exact" w:line="360"/>
        <w:ind w:firstLine="0"/>
        <w:jc w:val="center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图 4-2  顶部功能区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功能区第一行是选项卡，第二行是该选项卡下的按钮。「全局」始终显示在右侧，不随左侧选项卡切换而隐藏。各按钮的操作见第5章至第10章，汇总表见附录A。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选项卡上标有「后续备用」的按钮是预留位置，本版本不使用，单击后不会打开新的设置页。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4.3  中央场景与点云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中央有「场景」和「点云」两个页签。</w:t>
      </w:r>
    </w:p>
    <w:p>
      <w:pPr>
        <w:spacing w:before="20" w:after="20" w:lineRule="exact" w:line="400"/>
        <w:ind w:left="425" w:hanging="227"/>
      </w:pPr>
      <w:r>
        <w:rPr>
          <w:rFonts w:ascii="Times New Roman" w:hAnsi="Times New Roman" w:cs="Times New Roman" w:eastAsia="宋体"/>
          <w:b/>
          <w:i w:val="0"/>
          <w:color w:val="C47B2B"/>
          <w:sz w:val="16"/>
        </w:rPr>
        <w:t xml:space="preserve">●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「场景」显示机械臂、龙门、工件模型、焊缝方向箭头和轨迹坐标系。导入、保存、删除模型时会自动切到这一页。</w:t>
      </w:r>
    </w:p>
    <w:p>
      <w:pPr>
        <w:spacing w:before="20" w:after="20" w:lineRule="exact" w:line="400"/>
        <w:ind w:left="425" w:hanging="227"/>
      </w:pPr>
      <w:r>
        <w:rPr>
          <w:rFonts w:ascii="Times New Roman" w:hAnsi="Times New Roman" w:cs="Times New Roman" w:eastAsia="宋体"/>
          <w:b/>
          <w:i w:val="0"/>
          <w:color w:val="C47B2B"/>
          <w:sz w:val="16"/>
        </w:rPr>
        <w:t xml:space="preserve">●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「点云」显示点云。导入、保存、删除点云时会自动切到这一页。</w:t>
      </w:r>
    </w:p>
    <w:p>
      <w:pPr>
        <w:spacing w:before="20" w:after="20" w:lineRule="exact" w:line="400"/>
        <w:ind w:left="425" w:hanging="227"/>
      </w:pPr>
      <w:r>
        <w:rPr>
          <w:rFonts w:ascii="Times New Roman" w:hAnsi="Times New Roman" w:cs="Times New Roman" w:eastAsia="宋体"/>
          <w:b/>
          <w:i w:val="0"/>
          <w:color w:val="C47B2B"/>
          <w:sz w:val="16"/>
        </w:rPr>
        <w:t xml:space="preserve">●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场景中的机械臂约每 50 毫秒按当前关节角刷新一次。</w:t>
      </w:r>
    </w:p>
    <w:p>
      <w:pPr>
        <w:spacing w:before="20" w:after="20" w:lineRule="exact" w:line="400"/>
        <w:ind w:left="425" w:hanging="227"/>
      </w:pPr>
      <w:r>
        <w:rPr>
          <w:rFonts w:ascii="Times New Roman" w:hAnsi="Times New Roman" w:cs="Times New Roman" w:eastAsia="宋体"/>
          <w:b/>
          <w:i w:val="0"/>
          <w:color w:val="C47B2B"/>
          <w:sz w:val="16"/>
        </w:rPr>
        <w:t xml:space="preserve">●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在场景中选中焊缝棱边后，结果写入左侧焊缝列表。单击列表中的一行，场景里用蓝色箭头标出该段的起止方向。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8334"/>
      </w:tblGrid>
      <w:tr>
        <w:trPr>
          <w:cantSplit/>
        </w:trPr>
        <w:tc>
          <w:tcPr>
            <w:tcW w:type="dxa" w:w="1020"/>
            <w:shd w:val="clear" w:color="auto"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说明</w:t>
            </w:r>
          </w:p>
        </w:tc>
        <w:tc>
          <w:tcPr>
            <w:tcW w:type="dxa" w:w="8334"/>
            <w:shd w:val="clear" w:color="auto" w:fill="E8F1F8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打开、保存、删除会跟随当前页签。停在「场景」时处理模型，停在「点云」时处理点云。使用功能区按钮则不必记忆这一规则，按钮本身已经分开。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4.4  底部控制台与相机页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场景下方有「相机」和「控制台」两个页签。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「控制台」按时间列出信息、警告和错误。启动信息、连接结果、轨迹进度和失败原因都写在这里，并同时写入程序日志。交接班或排查问题时，先看最后几行。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「相机」页用于三维相机，而不是右侧的线激光。这一页可以加载相机 JSON、搜索设备、连接、采集、把点云加入列表、复位和开关镜头盖，也可以加载视觉配置、勾选保存图像和手眼采数。具体步骤见第6.5节和第7章。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4.5  右侧监控区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右侧自上而下是激光监控、熔池监控和数据分析。激光与熔池的连接按钮只控制各自的传感器，不代替左侧控制面板里的机器人连接。</w:t>
      </w:r>
    </w:p>
    <w:p>
      <w:pPr>
        <w:spacing w:before="120" w:after="40" w:line="240" w:lineRule="auto"/>
        <w:ind w:firstLine="0"/>
        <w:jc w:val="center"/>
        <w:keepNext w:val="true"/>
      </w:pPr>
      <w:r>
        <w:drawing>
          <wp:inline xmlns:a="http://schemas.openxmlformats.org/drawingml/2006/main" xmlns:pic="http://schemas.openxmlformats.org/drawingml/2006/picture">
            <wp:extent cx="2304000" cy="59894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gh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5989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160" w:lineRule="exact" w:line="360"/>
        <w:ind w:firstLine="0"/>
        <w:jc w:val="center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图 4-3  右侧监控区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数据分析区域在主界面中预留，用于放置过程曲线或统计结果。当前作业不以该区域为操作入口，记录功能从「视图」选项卡进入。</w:t>
      </w:r>
    </w:p>
    <w:p>
      <w:pPr>
        <w:widowControl/>
        <w:spacing w:before="160" w:after="60" w:lineRule="exact" w:line="360"/>
        <w:ind w:firstLine="0"/>
        <w:jc w:val="center"/>
        <w:keepNext w:val="true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表 4-2  右侧三个区域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14"/>
      </w:tblGrid>
      <w:tr>
        <w:trPr>
          <w:tblHeader/>
          <w:cantSplit/>
        </w:trPr>
        <w:tc>
          <w:tcPr>
            <w:tcW w:type="dxa" w:w="2041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区域</w:t>
            </w:r>
          </w:p>
        </w:tc>
        <w:tc>
          <w:tcPr>
            <w:tcW w:type="dxa" w:w="7314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操作时看什么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激光监控</w:t>
            </w:r>
          </w:p>
        </w:tc>
        <w:tc>
          <w:tcPr>
            <w:tcW w:type="dxa" w:w="73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传感器是否已连接，轮廓和图像是否对着焊缝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熔池监控</w:t>
            </w:r>
          </w:p>
        </w:tc>
        <w:tc>
          <w:tcPr>
            <w:tcW w:type="dxa" w:w="731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焊接过程中熔池画面是否正常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数据分析</w:t>
            </w:r>
          </w:p>
        </w:tc>
        <w:tc>
          <w:tcPr>
            <w:tcW w:type="dxa" w:w="73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预留。数量和日志从「视图」查看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pStyle w:val="Heading1"/>
        <w:keepNext/>
        <w:pageBreakBefore/>
        <w:spacing w:before="0" w:after="160" w:line="276" w:lineRule="auto"/>
        <w:ind w:firstLine="0"/>
        <w:jc w:val="left"/>
        <w:pBdr>
          <w:bottom w:val="single" w:sz="12" w:space="2" w:color="C47B2B"/>
        </w:pBdr>
      </w:pPr>
      <w:r>
        <w:rPr>
          <w:rFonts w:ascii="Times New Roman" w:hAnsi="Times New Roman" w:cs="Times New Roman" w:eastAsia="黑体"/>
          <w:b/>
          <w:i w:val="0"/>
          <w:color w:val="0E2744"/>
          <w:sz w:val="32"/>
        </w:rPr>
        <w:t>第5章  模型与点云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5.1  导入模型</w:t>
      </w:r>
    </w:p>
    <w:p>
      <w:pPr>
        <w:widowControl/>
        <w:spacing w:before="40" w:after="40" w:lineRule="exact" w:line="400"/>
        <w:ind w:firstLine="0"/>
        <w:jc w:val="both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入口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 xml:space="preserve">    文件 → 导入模型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把工件三维模型载入场景，作为选边、显示和碰撞检查的对象。软件只接受 STEP 或 STP。模型按文件中的颜色显示；没有颜色信息时使用灰色。导入后的模型会加入碰撞场景，之后视觉定位移动工件时，碰撞体与画面一起移动。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1.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单击「导入模型」。中央页签切到「场景」。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2.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选择 .step 或 .stp 文件。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3.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确认后，工件出现在场景中。控制台给出当前碰撞场景中的实体数量。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8334"/>
      </w:tblGrid>
      <w:tr>
        <w:trPr>
          <w:cantSplit/>
        </w:trPr>
        <w:tc>
          <w:tcPr>
            <w:tcW w:type="dxa" w:w="1020"/>
            <w:shd w:val="clear" w:color="auto" w:fill="8A5A12"/>
            <w:tcBorders>
              <w:top w:val="single" w:sz="8" w:space="0" w:color="8A5A12"/>
              <w:left w:val="single" w:sz="8" w:space="0" w:color="8A5A12"/>
              <w:bottom w:val="single" w:sz="8" w:space="0" w:color="8A5A12"/>
              <w:right w:val="single" w:sz="8" w:space="0" w:color="8A5A12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注意</w:t>
            </w:r>
          </w:p>
        </w:tc>
        <w:tc>
          <w:tcPr>
            <w:tcW w:type="dxa" w:w="8334"/>
            <w:shd w:val="clear" w:color="auto" w:fill="FBF6EC"/>
            <w:tcBorders>
              <w:top w:val="single" w:sz="8" w:space="0" w:color="C47B2B"/>
              <w:left w:val="single" w:sz="8" w:space="0" w:color="C47B2B"/>
              <w:bottom w:val="single" w:sz="8" w:space="0" w:color="C47B2B"/>
              <w:right w:val="single" w:sz="8" w:space="0" w:color="C47B2B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选择其他格式时，控制台提示只允许 STP 或 STEP，场景不会变化。文件无法读出时提示读取失败。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5.2  保存模型</w:t>
      </w:r>
    </w:p>
    <w:p>
      <w:pPr>
        <w:widowControl/>
        <w:spacing w:before="40" w:after="40" w:lineRule="exact" w:line="400"/>
        <w:ind w:firstLine="0"/>
        <w:jc w:val="both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入口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 xml:space="preserve">    文件 → 保存模型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把场景中当前选中的实体导出，便于把处理过的工件交给其他程序，或单独保存某一段几何。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1.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在场景中选中要导出的实体。未选中时，控制台提示 No entity selected.，不会弹出有效保存。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2.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单击「保存模型」。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3.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选择路径。扩展名为 .step 或 .stp 时按 STEP 保存，扩展名为 .stl 时按 STL 保存。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4.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成功后控制台写明文件路径。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5.3  删除模型</w:t>
      </w:r>
    </w:p>
    <w:p>
      <w:pPr>
        <w:widowControl/>
        <w:spacing w:before="40" w:after="40" w:lineRule="exact" w:line="400"/>
        <w:ind w:firstLine="0"/>
        <w:jc w:val="both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入口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 xml:space="preserve">    文件 → 删除模型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从场景中去掉选中的模型，并同步去掉对应的碰撞体。删除前确认该工件上的焊缝已经不需要保留。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1.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在场景中选中要删除的模型。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2.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单击「删除模型」。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3.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查看控制台中的碰撞体数量，确认已经减少。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8334"/>
      </w:tblGrid>
      <w:tr>
        <w:trPr>
          <w:cantSplit/>
        </w:trPr>
        <w:tc>
          <w:tcPr>
            <w:tcW w:type="dxa" w:w="1020"/>
            <w:shd w:val="clear" w:color="auto" w:fill="8A5A12"/>
            <w:tcBorders>
              <w:top w:val="single" w:sz="8" w:space="0" w:color="8A5A12"/>
              <w:left w:val="single" w:sz="8" w:space="0" w:color="8A5A12"/>
              <w:bottom w:val="single" w:sz="8" w:space="0" w:color="8A5A12"/>
              <w:right w:val="single" w:sz="8" w:space="0" w:color="8A5A12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注意</w:t>
            </w:r>
          </w:p>
        </w:tc>
        <w:tc>
          <w:tcPr>
            <w:tcW w:type="dxa" w:w="8334"/>
            <w:shd w:val="clear" w:color="auto" w:fill="FBF6EC"/>
            <w:tcBorders>
              <w:top w:val="single" w:sz="8" w:space="0" w:color="C47B2B"/>
              <w:left w:val="single" w:sz="8" w:space="0" w:color="C47B2B"/>
              <w:bottom w:val="single" w:sz="8" w:space="0" w:color="C47B2B"/>
              <w:right w:val="single" w:sz="8" w:space="0" w:color="C47B2B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机械臂和龙门外形来自机器人模型，不要当作工件删除。只选择本次导入的工件。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5.4  点云的导入、保存与删除</w:t>
      </w:r>
    </w:p>
    <w:p>
      <w:pPr>
        <w:widowControl/>
        <w:spacing w:before="40" w:after="40" w:lineRule="exact" w:line="400"/>
        <w:ind w:firstLine="0"/>
        <w:jc w:val="both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入口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 xml:space="preserve">    文件 → 导入点云 / 保存点云 / 删除点云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点云列表标题为「点云列表」，树根节点显示 PointCloud。相机采集或文件导入的点云都挂在这棵树上。三个按钮都会把中央页签切到「点云」。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1.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单击「导入点云」，选择点云文件。新的点云出现在列表和点云视图中。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2.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在列表中选中点云，单击「保存点云」，按提示保存选中项。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3.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选中不再使用的点云，单击「删除点云」。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8334"/>
      </w:tblGrid>
      <w:tr>
        <w:trPr>
          <w:cantSplit/>
        </w:trPr>
        <w:tc>
          <w:tcPr>
            <w:tcW w:type="dxa" w:w="1020"/>
            <w:shd w:val="clear" w:color="auto"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说明</w:t>
            </w:r>
          </w:p>
        </w:tc>
        <w:tc>
          <w:tcPr>
            <w:tcW w:type="dxa" w:w="8334"/>
            <w:shd w:val="clear" w:color="auto" w:fill="E8F1F8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做视觉定位测试时，如果相机未连接，可以先在列表中选中一帧点云，再执行更新场景。没有选中项时，软件会要求选择一个 PLY 文件。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5.5  点云渲染、裁剪与采样</w:t>
      </w:r>
    </w:p>
    <w:p>
      <w:pPr>
        <w:widowControl/>
        <w:spacing w:before="40" w:after="40" w:lineRule="exact" w:line="400"/>
        <w:ind w:firstLine="0"/>
        <w:jc w:val="both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入口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 xml:space="preserve">    算法 → 点云渲染 / 点云裁剪 / 点云采样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这三项都作用在点云列表里选中的数据上，用于把现场点云整理到适合选点和定位的状态。</w:t>
      </w:r>
    </w:p>
    <w:p>
      <w:pPr>
        <w:widowControl/>
        <w:spacing w:before="160" w:after="60" w:lineRule="exact" w:line="360"/>
        <w:ind w:firstLine="0"/>
        <w:jc w:val="center"/>
        <w:keepNext w:val="true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表 5-1  点云算法入口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139"/>
        <w:gridCol w:w="3402"/>
      </w:tblGrid>
      <w:tr>
        <w:trPr>
          <w:tblHeader/>
          <w:cantSplit/>
        </w:trPr>
        <w:tc>
          <w:tcPr>
            <w:tcW w:type="dxa" w:w="1814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按钮</w:t>
            </w:r>
          </w:p>
        </w:tc>
        <w:tc>
          <w:tcPr>
            <w:tcW w:type="dxa" w:w="4139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作用</w:t>
            </w:r>
          </w:p>
        </w:tc>
        <w:tc>
          <w:tcPr>
            <w:tcW w:type="dxa" w:w="3402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使用时机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点云渲染</w:t>
            </w:r>
          </w:p>
        </w:tc>
        <w:tc>
          <w:tcPr>
            <w:tcW w:type="dxa" w:w="4139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按颜色或属性重新显示点云，便于区分工件和背景</w:t>
            </w:r>
          </w:p>
        </w:tc>
        <w:tc>
          <w:tcPr>
            <w:tcW w:type="dxa" w:w="340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点云已经导入，需要观察层次时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点云裁剪</w:t>
            </w:r>
          </w:p>
        </w:tc>
        <w:tc>
          <w:tcPr>
            <w:tcW w:type="dxa" w:w="4139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去掉工装、地面或其他无关区域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选点或定位前，范围明显大于工件时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点云采样</w:t>
            </w:r>
          </w:p>
        </w:tc>
        <w:tc>
          <w:tcPr>
            <w:tcW w:type="dxa" w:w="4139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降低点的数量，减轻后续计算</w:t>
            </w:r>
          </w:p>
        </w:tc>
        <w:tc>
          <w:tcPr>
            <w:tcW w:type="dxa" w:w="340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点云过密、操作变慢时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1.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在点云列表中选中要处理的点云，并切到「点云」页确认显示正常。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2.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单击对应按钮，在打开的对话框中设置范围或比例。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3.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确认后回到点云视图检查结果。裁剪过度时重新导入原始点云，不要在残缺数据上继续选点。</w:t>
      </w:r>
    </w:p>
    <w:p>
      <w:pPr>
        <w:pStyle w:val="Heading1"/>
        <w:keepNext/>
        <w:pageBreakBefore/>
        <w:spacing w:before="0" w:after="160" w:line="276" w:lineRule="auto"/>
        <w:ind w:firstLine="0"/>
        <w:jc w:val="left"/>
        <w:pBdr>
          <w:bottom w:val="single" w:sz="12" w:space="2" w:color="C47B2B"/>
        </w:pBdr>
      </w:pPr>
      <w:r>
        <w:rPr>
          <w:rFonts w:ascii="Times New Roman" w:hAnsi="Times New Roman" w:cs="Times New Roman" w:eastAsia="黑体"/>
          <w:b/>
          <w:i w:val="0"/>
          <w:color w:val="0E2744"/>
          <w:sz w:val="32"/>
        </w:rPr>
        <w:t>第6章  设备连接与手动操作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本章的机器人操作集中在左侧控制面板。面板上方是初始化与模式，中间是轴空间和笛卡尔读数，下方是点动按钮。</w:t>
      </w:r>
    </w:p>
    <w:p>
      <w:pPr>
        <w:spacing w:before="120" w:after="40" w:line="240" w:lineRule="auto"/>
        <w:ind w:firstLine="0"/>
        <w:jc w:val="center"/>
        <w:keepNext w:val="true"/>
      </w:pPr>
      <w:r>
        <w:drawing>
          <wp:inline xmlns:a="http://schemas.openxmlformats.org/drawingml/2006/main" xmlns:pic="http://schemas.openxmlformats.org/drawingml/2006/picture">
            <wp:extent cx="2376000" cy="74042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f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404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160" w:lineRule="exact" w:line="360"/>
        <w:ind w:firstLine="0"/>
        <w:jc w:val="center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图 6-1  点云列表、焊缝列表与控制面板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6.1  机器人模型加载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机器人外形在启动时根据 config.json 装入，不需要每次从功能区选择模型。kuka16 与 kuka20 使用各自目录中的 XML 和 STL。装入完成后，场景里可以看到龙门立柱、横梁、滑座和机械臂，控制台出现 Robot widget initialization started.。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运动学模型同时建立碰撞场景、采样器和规划器。后续轨迹是否与龙门或工件干涉，依赖这些模型和工件是否已经正确放入场景。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6.2  虚拟模式与真实模式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控制面板提供「虚拟」和「真实机械臂」两个选项，同一时刻只有一个有效。</w:t>
      </w:r>
    </w:p>
    <w:p>
      <w:pPr>
        <w:widowControl/>
        <w:spacing w:before="160" w:after="60" w:lineRule="exact" w:line="360"/>
        <w:ind w:firstLine="0"/>
        <w:jc w:val="center"/>
        <w:keepNext w:val="true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表 6-1  虚拟模式与真实模式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402"/>
        <w:gridCol w:w="3572"/>
      </w:tblGrid>
      <w:tr>
        <w:trPr>
          <w:tblHeader/>
          <w:cantSplit/>
        </w:trPr>
        <w:tc>
          <w:tcPr>
            <w:tcW w:type="dxa" w:w="2381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type="dxa" w:w="3402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虚拟</w:t>
            </w:r>
          </w:p>
        </w:tc>
        <w:tc>
          <w:tcPr>
            <w:tcW w:type="dxa" w:w="3572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真实机械臂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场景中的机械臂</w:t>
            </w:r>
          </w:p>
        </w:tc>
        <w:tc>
          <w:tcPr>
            <w:tcW w:type="dxa" w:w="340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按轨迹或点动更新</w:t>
            </w:r>
          </w:p>
        </w:tc>
        <w:tc>
          <w:tcPr>
            <w:tcW w:type="dxa" w:w="357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跟随控制器反馈和轨迹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是否发送运动指令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不发送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通过 PROFINET 发送关节目标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适合的工作</w:t>
            </w:r>
          </w:p>
        </w:tc>
        <w:tc>
          <w:tcPr>
            <w:tcW w:type="dxa" w:w="340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检查轨迹、姿态和过渡</w:t>
            </w:r>
          </w:p>
        </w:tc>
        <w:tc>
          <w:tcPr>
            <w:tcW w:type="dxa" w:w="357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现场执行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启动后的默认状态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是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连接成功后自动切到此项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8334"/>
      </w:tblGrid>
      <w:tr>
        <w:trPr>
          <w:cantSplit/>
        </w:trPr>
        <w:tc>
          <w:tcPr>
            <w:tcW w:type="dxa" w:w="1020"/>
            <w:shd w:val="clear" w:color="auto" w:fill="8E2A2A"/>
            <w:tcBorders>
              <w:top w:val="single" w:sz="8" w:space="0" w:color="8E2A2A"/>
              <w:left w:val="single" w:sz="8" w:space="0" w:color="8E2A2A"/>
              <w:bottom w:val="single" w:sz="8" w:space="0" w:color="8E2A2A"/>
              <w:right w:val="single" w:sz="8" w:space="0" w:color="8E2A2A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警告</w:t>
            </w:r>
          </w:p>
        </w:tc>
        <w:tc>
          <w:tcPr>
            <w:tcW w:type="dxa" w:w="8334"/>
            <w:shd w:val="clear" w:color="auto" w:fill="FDECEC"/>
            <w:tcBorders>
              <w:top w:val="single" w:sz="8" w:space="0" w:color="8E2A2A"/>
              <w:left w:val="single" w:sz="8" w:space="0" w:color="8E2A2A"/>
              <w:bottom w:val="single" w:sz="8" w:space="0" w:color="8E2A2A"/>
              <w:right w:val="single" w:sz="8" w:space="0" w:color="8E2A2A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「开始仿真」在真实模式下也会按轨迹下发关节目标，不只是播放动画。只想预览时，保持「虚拟」被选中，并确认机器人连接按钮不是断开状态。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6.3  连接机器人</w:t>
      </w:r>
    </w:p>
    <w:p>
      <w:pPr>
        <w:widowControl/>
        <w:spacing w:before="40" w:after="40" w:lineRule="exact" w:line="400"/>
        <w:ind w:firstLine="0"/>
        <w:jc w:val="both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入口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 xml:space="preserve">    控制面板 → InitRobot，随后使用同一按钮连接或断开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机器人通信使用 PROFINET。初始化之后，按钮在 connect 和 discon 之间切换，表示当前是“去连接”还是“去断开”。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1.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确认控制柜上电、网线接通，工作区域内没有人员。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2.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单击 InitRobot，完成通信初始化。控制台出现 Robot initialized successfully (Profinet worker ready). 后，点动按钮才有通信对象。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3.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再单击连接。连接成功时按钮变为 discon，选项自动切到「真实机械臂」，并记录 Robot connected successfully.。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4.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作业结束后单击 discon。软件释放通信卡，选项回到「虚拟」，并记录 Robot disconnected successfully.。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8334"/>
      </w:tblGrid>
      <w:tr>
        <w:trPr>
          <w:cantSplit/>
        </w:trPr>
        <w:tc>
          <w:tcPr>
            <w:tcW w:type="dxa" w:w="1020"/>
            <w:shd w:val="clear" w:color="auto" w:fill="8A5A12"/>
            <w:tcBorders>
              <w:top w:val="single" w:sz="8" w:space="0" w:color="8A5A12"/>
              <w:left w:val="single" w:sz="8" w:space="0" w:color="8A5A12"/>
              <w:bottom w:val="single" w:sz="8" w:space="0" w:color="8A5A12"/>
              <w:right w:val="single" w:sz="8" w:space="0" w:color="8A5A12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注意</w:t>
            </w:r>
          </w:p>
        </w:tc>
        <w:tc>
          <w:tcPr>
            <w:tcW w:type="dxa" w:w="8334"/>
            <w:shd w:val="clear" w:color="auto" w:fill="FBF6EC"/>
            <w:tcBorders>
              <w:top w:val="single" w:sz="8" w:space="0" w:color="C47B2B"/>
              <w:left w:val="single" w:sz="8" w:space="0" w:color="C47B2B"/>
              <w:bottom w:val="single" w:sz="8" w:space="0" w:color="C47B2B"/>
              <w:right w:val="single" w:sz="8" w:space="0" w:color="C47B2B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通信卡打开失败、通道失败或总线状态异常时，控制台以错误显示具体原因，界面保持或退回虚拟模式。不要在错误未消除时重复下发轨迹。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6.4  关节与笛卡尔点动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点动用于标定前摆姿势、检查限位和把焊枪移到观察位置。轴空间页显示关节值，笛卡尔页显示位姿，两页数据联动。界面上 Joint0 为外部轴直线位置，单位毫米；J1 至 J6 为角度。</w:t>
      </w:r>
    </w:p>
    <w:p>
      <w:pPr>
        <w:widowControl/>
        <w:spacing w:before="160" w:after="60" w:lineRule="exact" w:line="360"/>
        <w:ind w:firstLine="0"/>
        <w:jc w:val="center"/>
        <w:keepNext w:val="true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表 6-2  点动按钮与步进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3175"/>
        <w:gridCol w:w="4252"/>
      </w:tblGrid>
      <w:tr>
        <w:trPr>
          <w:tblHeader/>
          <w:cantSplit/>
        </w:trPr>
        <w:tc>
          <w:tcPr>
            <w:tcW w:type="dxa" w:w="1927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操作</w:t>
            </w:r>
          </w:p>
        </w:tc>
        <w:tc>
          <w:tcPr>
            <w:tcW w:type="dxa" w:w="3175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按钮</w:t>
            </w:r>
          </w:p>
        </w:tc>
        <w:tc>
          <w:tcPr>
            <w:tcW w:type="dxa" w:w="4252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步进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外部轴</w:t>
            </w:r>
          </w:p>
        </w:tc>
        <w:tc>
          <w:tcPr>
            <w:tcW w:type="dxa" w:w="3175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E1 的正负按钮</w:t>
            </w:r>
          </w:p>
        </w:tc>
        <w:tc>
          <w:tcPr>
            <w:tcW w:type="dxa" w:w="425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使用「关节步进值」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机器人关节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J1 至 J6 的正负按钮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使用「关节步进值」，单位为度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平移</w:t>
            </w:r>
          </w:p>
        </w:tc>
        <w:tc>
          <w:tcPr>
            <w:tcW w:type="dxa" w:w="3175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X、Y、Z</w:t>
            </w:r>
          </w:p>
        </w:tc>
        <w:tc>
          <w:tcPr>
            <w:tcW w:type="dxa" w:w="425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使用「位姿步进值」，单位为毫米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转动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A、B、C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使用「位姿步进值」，单位为度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关节步进值的可调范围是 2 至 10，默认 2。位姿步进值的可调范围是 1 至 5，默认 1。靠近工件时先用较小步进。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「用户」和「工具」决定笛卡尔点动所依据的坐标系。启动时选中「用户」。改到「工具」后，控制台记录已切换工具坐标系；改回时记录已切换用户坐标系。TCP 矩阵来自 config.json，工具坐标的零点与该矩阵一致。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8334"/>
      </w:tblGrid>
      <w:tr>
        <w:trPr>
          <w:cantSplit/>
        </w:trPr>
        <w:tc>
          <w:tcPr>
            <w:tcW w:type="dxa" w:w="1020"/>
            <w:shd w:val="clear" w:color="auto" w:fill="8E2A2A"/>
            <w:tcBorders>
              <w:top w:val="single" w:sz="8" w:space="0" w:color="8E2A2A"/>
              <w:left w:val="single" w:sz="8" w:space="0" w:color="8E2A2A"/>
              <w:bottom w:val="single" w:sz="8" w:space="0" w:color="8E2A2A"/>
              <w:right w:val="single" w:sz="8" w:space="0" w:color="8E2A2A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警告</w:t>
            </w:r>
          </w:p>
        </w:tc>
        <w:tc>
          <w:tcPr>
            <w:tcW w:type="dxa" w:w="8334"/>
            <w:shd w:val="clear" w:color="auto" w:fill="FDECEC"/>
            <w:tcBorders>
              <w:top w:val="single" w:sz="8" w:space="0" w:color="8E2A2A"/>
              <w:left w:val="single" w:sz="8" w:space="0" w:color="8E2A2A"/>
              <w:bottom w:val="single" w:sz="8" w:space="0" w:color="8E2A2A"/>
              <w:right w:val="single" w:sz="8" w:space="0" w:color="8E2A2A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真实模式下每按一次点动按钮，都会向控制器发送一次目标。按下前确认方向和步进，视线不要离开机械臂。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6.5  三维相机</w:t>
      </w:r>
    </w:p>
    <w:p>
      <w:pPr>
        <w:widowControl/>
        <w:spacing w:before="40" w:after="40" w:lineRule="exact" w:line="400"/>
        <w:ind w:firstLine="0"/>
        <w:jc w:val="both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入口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 xml:space="preserve">    底部「相机」页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三维相机与右侧线激光是两套设备。相机页的按钮在相机模块初始化之后生效。初始化成功时控制台出现 Camera initialized successfully.。</w:t>
      </w:r>
    </w:p>
    <w:p>
      <w:pPr>
        <w:widowControl/>
        <w:spacing w:before="160" w:after="60" w:lineRule="exact" w:line="360"/>
        <w:ind w:firstLine="0"/>
        <w:jc w:val="center"/>
        <w:keepNext w:val="true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表 6-3  相机页按钮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6747"/>
      </w:tblGrid>
      <w:tr>
        <w:trPr>
          <w:tblHeader/>
          <w:cantSplit/>
        </w:trPr>
        <w:tc>
          <w:tcPr>
            <w:tcW w:type="dxa" w:w="2608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按钮</w:t>
            </w:r>
          </w:p>
        </w:tc>
        <w:tc>
          <w:tcPr>
            <w:tcW w:type="dxa" w:w="6747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作用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加载 JSON</w:t>
            </w:r>
          </w:p>
        </w:tc>
        <w:tc>
          <w:tcPr>
            <w:tcW w:type="dxa" w:w="6747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选择 ./config/cam/ 下的相机配置。若当前已连接，加载后会先断开，便于用新参数重连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search</w:t>
            </w:r>
          </w:p>
        </w:tc>
        <w:tc>
          <w:tcPr>
            <w:tcW w:type="dxa" w:w="6747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搜索相机，结果列入设备框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connect / discon</w:t>
            </w:r>
          </w:p>
        </w:tc>
        <w:tc>
          <w:tcPr>
            <w:tcW w:type="dxa" w:w="6747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按当前 JSON 连接或断开。连接后不能再搜索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capture</w:t>
            </w:r>
          </w:p>
        </w:tc>
        <w:tc>
          <w:tcPr>
            <w:tcW w:type="dxa" w:w="6747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按配置开始采集；定长硬触发线扫时，再次单击停止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add</w:t>
            </w:r>
          </w:p>
        </w:tc>
        <w:tc>
          <w:tcPr>
            <w:tcW w:type="dxa" w:w="6747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把当前采集加入点云列表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reset</w:t>
            </w:r>
          </w:p>
        </w:tc>
        <w:tc>
          <w:tcPr>
            <w:tcW w:type="dxa" w:w="6747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复位相机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opencover / closecover</w:t>
            </w:r>
          </w:p>
        </w:tc>
        <w:tc>
          <w:tcPr>
            <w:tcW w:type="dxa" w:w="6747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打开或关闭镜头盖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1.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单击加载按钮，选择相机 JSON。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2.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单击 search，确认列表中出现相机型号。列表为空时检查电源和网线。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3.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单击 connect，按钮变为 discon 后表示已连接。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4.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单击 capture 采集。需要进入点云列表时再单击 add。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5.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结束时单击 discon。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6.6  线激光传感器</w:t>
      </w:r>
    </w:p>
    <w:p>
      <w:pPr>
        <w:widowControl/>
        <w:spacing w:before="40" w:after="40" w:lineRule="exact" w:line="400"/>
        <w:ind w:firstLine="0"/>
        <w:jc w:val="both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入口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 xml:space="preserve">    右侧「激光监控」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软件启动时按 PF400 完成激光模块初始化，控制台出现 Laser sensor initialized successfully.。此时还没有连接具体传感器。</w:t>
      </w:r>
    </w:p>
    <w:p>
      <w:pPr>
        <w:widowControl/>
        <w:spacing w:before="160" w:after="60" w:lineRule="exact" w:line="360"/>
        <w:ind w:firstLine="0"/>
        <w:jc w:val="center"/>
        <w:keepNext w:val="true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表 6-4  激光监控按钮与页签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4"/>
      </w:tblGrid>
      <w:tr>
        <w:trPr>
          <w:tblHeader/>
          <w:cantSplit/>
        </w:trPr>
        <w:tc>
          <w:tcPr>
            <w:tcW w:type="dxa" w:w="2381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名称</w:t>
            </w:r>
          </w:p>
        </w:tc>
        <w:tc>
          <w:tcPr>
            <w:tcW w:type="dxa" w:w="6974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作用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search</w:t>
            </w:r>
          </w:p>
        </w:tc>
        <w:tc>
          <w:tcPr>
            <w:tcW w:type="dxa" w:w="697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搜索传感器，把找到的地址放入地址框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connect / discon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按地址连接或断开。连接期间不能再搜索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Laser</w:t>
            </w:r>
          </w:p>
        </w:tc>
        <w:tc>
          <w:tcPr>
            <w:tcW w:type="dxa" w:w="697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打开或关闭激光。打开后按钮显示 stop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Cam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打开或关闭激光自带相机。打开后按钮显示 stop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Capture</w:t>
            </w:r>
          </w:p>
        </w:tc>
        <w:tc>
          <w:tcPr>
            <w:tcW w:type="dxa" w:w="697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开始或停止输出数据。打开后按钮显示 stop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3D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显示激光轮廓点云和传感器坐标系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Capture</w:t>
            </w:r>
          </w:p>
        </w:tc>
        <w:tc>
          <w:tcPr>
            <w:tcW w:type="dxa" w:w="697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显示采集图像，可以放大查看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Monitor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显示监控图像，可以放大查看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1.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单击 search，确认地址框中出现设备地址。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2.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单击 connect。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3.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需要轮廓时打开 Laser，需要图像时打开 Cam，再单击 Capture。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4.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在 3D、Capture、Monitor 之间切换，确认轮廓和图像与工件位置相符。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5.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结束时依次停止采集、关闭激光和相机，再断开连接。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6.7  熔池相机</w:t>
      </w:r>
    </w:p>
    <w:p>
      <w:pPr>
        <w:widowControl/>
        <w:spacing w:before="40" w:after="40" w:lineRule="exact" w:line="400"/>
        <w:ind w:firstLine="0"/>
        <w:jc w:val="both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入口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 xml:space="preserve">    右侧「熔池监控」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熔池相机用于观察焊接过程中的熔池，不参与焊缝几何提取。软件启动时创建采集线程。线程未能启动时，控制台提示熔池相机线程启动失败，需要重新启动软件并检查驱动。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1.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单击 search，在列表中选择相机。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2.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单击 connect。按钮变为 discon 后，列表和搜索按钮暂时不可用。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3.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单击 start 开始取流。画面出现在监控区，可以放大。按钮变为 stop。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4.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焊接结束后单击 stop，再单击 discon。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6.8  状态页</w:t>
      </w:r>
    </w:p>
    <w:p>
      <w:pPr>
        <w:widowControl/>
        <w:spacing w:before="40" w:after="40" w:lineRule="exact" w:line="400"/>
        <w:ind w:firstLine="0"/>
        <w:jc w:val="both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入口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 xml:space="preserve">    状态选项卡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状态页集中查看软件运行、机器人、三维相机、熔池相机、激光和焊机是否已接入。开始真实焊接前，在这一页和右侧监控区同时确认，避免只看其中一个连接按钮。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焊机是否允许起弧，仍以焊机自身状态和现场工艺规程为准。状态页上的焊机项用于提醒操作人员先完成焊机准备。</w:t>
      </w:r>
    </w:p>
    <w:p>
      <w:pPr>
        <w:pStyle w:val="Heading1"/>
        <w:keepNext/>
        <w:pageBreakBefore/>
        <w:spacing w:before="0" w:after="160" w:line="276" w:lineRule="auto"/>
        <w:ind w:firstLine="0"/>
        <w:jc w:val="left"/>
        <w:pBdr>
          <w:bottom w:val="single" w:sz="12" w:space="2" w:color="C47B2B"/>
        </w:pBdr>
      </w:pPr>
      <w:r>
        <w:rPr>
          <w:rFonts w:ascii="Times New Roman" w:hAnsi="Times New Roman" w:cs="Times New Roman" w:eastAsia="黑体"/>
          <w:b/>
          <w:i w:val="0"/>
          <w:color w:val="0E2744"/>
          <w:sz w:val="32"/>
        </w:rPr>
        <w:t>第7章  标定与视觉定位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标定决定轨迹在真实工作站里是否对准焊缝。更换焊枪、相机或工装后，先重新标定，再生成用于生产的轨迹。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7.1  TCP 标定</w:t>
      </w:r>
    </w:p>
    <w:p>
      <w:pPr>
        <w:widowControl/>
        <w:spacing w:before="40" w:after="40" w:lineRule="exact" w:line="400"/>
        <w:ind w:firstLine="0"/>
        <w:jc w:val="both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入口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 xml:space="preserve">    配置 → TCP 标定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TCP 是焊枪端部相对法兰的位姿，以 4×4 矩阵写在 config.json 的 tcp_transform 中。轨迹逆解、工具坐标系和回原点都使用这个矩阵。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1.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确认机器人已连接，工作模式允许低速点动。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2.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单击「TCP 标定」，按对话框完成焊枪端部的测量。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3.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将得到的矩阵写入 config.json，保持 4 行 4 列。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4.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重新启动软件，在控制面板切换到「工具」，用小步进沿焊缝方向试动，确认运动方向与焊枪一致。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8334"/>
      </w:tblGrid>
      <w:tr>
        <w:trPr>
          <w:cantSplit/>
        </w:trPr>
        <w:tc>
          <w:tcPr>
            <w:tcW w:type="dxa" w:w="1020"/>
            <w:shd w:val="clear" w:color="auto" w:fill="8A5A12"/>
            <w:tcBorders>
              <w:top w:val="single" w:sz="8" w:space="0" w:color="8A5A12"/>
              <w:left w:val="single" w:sz="8" w:space="0" w:color="8A5A12"/>
              <w:bottom w:val="single" w:sz="8" w:space="0" w:color="8A5A12"/>
              <w:right w:val="single" w:sz="8" w:space="0" w:color="8A5A12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注意</w:t>
            </w:r>
          </w:p>
        </w:tc>
        <w:tc>
          <w:tcPr>
            <w:tcW w:type="dxa" w:w="8334"/>
            <w:shd w:val="clear" w:color="auto" w:fill="FBF6EC"/>
            <w:tcBorders>
              <w:top w:val="single" w:sz="8" w:space="0" w:color="C47B2B"/>
              <w:left w:val="single" w:sz="8" w:space="0" w:color="C47B2B"/>
              <w:bottom w:val="single" w:sz="8" w:space="0" w:color="C47B2B"/>
              <w:right w:val="single" w:sz="8" w:space="0" w:color="C47B2B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只在界面里点动、不更新 tcp_transform 时，下一次启动仍使用旧焊枪参数，轨迹会整体偏移。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7.2  手眼标定采数</w:t>
      </w:r>
    </w:p>
    <w:p>
      <w:pPr>
        <w:widowControl/>
        <w:spacing w:before="40" w:after="40" w:lineRule="exact" w:line="400"/>
        <w:ind w:firstLine="0"/>
        <w:jc w:val="both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入口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 xml:space="preserve">    相机页勾选「是否视觉标定」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勾选之后，每次收到相机彩色图，软件保存一张图像，并把当时的机器人位姿按 X、Y、Z、A、B、C 写入位姿文件。一组数据采集满 17 帧后自动停止并提示。</w:t>
      </w:r>
    </w:p>
    <w:p>
      <w:pPr>
        <w:widowControl/>
        <w:spacing w:before="160" w:after="60" w:lineRule="exact" w:line="360"/>
        <w:ind w:firstLine="0"/>
        <w:jc w:val="center"/>
        <w:keepNext w:val="true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表 7-1  手眼标定产生的文件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855"/>
        <w:gridCol w:w="3685"/>
      </w:tblGrid>
      <w:tr>
        <w:trPr>
          <w:tblHeader/>
          <w:cantSplit/>
        </w:trPr>
        <w:tc>
          <w:tcPr>
            <w:tcW w:type="dxa" w:w="1814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3855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图像</w:t>
            </w:r>
          </w:p>
        </w:tc>
        <w:tc>
          <w:tcPr>
            <w:tcW w:type="dxa" w:w="3685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位姿文件中的键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0 至 9</w:t>
            </w:r>
          </w:p>
        </w:tc>
        <w:tc>
          <w:tcPr>
            <w:tcW w:type="dxa" w:w="3855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color_00.bmp 至 color_09.bmp</w:t>
            </w:r>
          </w:p>
        </w:tc>
        <w:tc>
          <w:tcPr>
            <w:tcW w:type="dxa" w:w="3685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00 至 09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10 至 16</w:t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color_10.bmp 至 color_16.bmp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10 至 16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图像目录为 ./config/Calibration/CalibImage/，位姿文件为 ./config/Calibration/calibPose.json。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1.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连接机器人和三维相机，确认采集模式能输出彩色图。没有彩色图时控制台报错并停止这一帧。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2.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勾选「是否视觉标定」。勾选会把计数从 0 重新开始。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3.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每采集一帧，把焊枪或工件摆到下一个差异明显的姿态，再采集下一帧。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4.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控制台会提示下一帧的序号。出现 Calibration capture limit reached (17 frames). 后，本轮采数结束。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5.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取消勾选，避免后续普通拍照继续写入标定目录。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8334"/>
      </w:tblGrid>
      <w:tr>
        <w:trPr>
          <w:cantSplit/>
        </w:trPr>
        <w:tc>
          <w:tcPr>
            <w:tcW w:type="dxa" w:w="1020"/>
            <w:shd w:val="clear" w:color="auto" w:fill="8A5A12"/>
            <w:tcBorders>
              <w:top w:val="single" w:sz="8" w:space="0" w:color="8A5A12"/>
              <w:left w:val="single" w:sz="8" w:space="0" w:color="8A5A12"/>
              <w:bottom w:val="single" w:sz="8" w:space="0" w:color="8A5A12"/>
              <w:right w:val="single" w:sz="8" w:space="0" w:color="8A5A12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注意</w:t>
            </w:r>
          </w:p>
        </w:tc>
        <w:tc>
          <w:tcPr>
            <w:tcW w:type="dxa" w:w="8334"/>
            <w:shd w:val="clear" w:color="auto" w:fill="FBF6EC"/>
            <w:tcBorders>
              <w:top w:val="single" w:sz="8" w:space="0" w:color="C47B2B"/>
              <w:left w:val="single" w:sz="8" w:space="0" w:color="C47B2B"/>
              <w:bottom w:val="single" w:sz="8" w:space="0" w:color="C47B2B"/>
              <w:right w:val="single" w:sz="8" w:space="0" w:color="C47B2B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位姿文件损坏或不存在时，控制台提示检查 calibPose.json，这一帧不会继续写入。不要在文件损坏时反复采集。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7.3  相机参数</w:t>
      </w:r>
    </w:p>
    <w:p>
      <w:pPr>
        <w:widowControl/>
        <w:spacing w:before="40" w:after="40" w:lineRule="exact" w:line="400"/>
        <w:ind w:firstLine="0"/>
        <w:jc w:val="both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入口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 xml:space="preserve">    配置 → 相机设置；或相机页加载 JSON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相机怎么触发、按面阵还是线扫，由 JSON 决定，不在主界面上逐项填写。采集按钮会读取当前 JSON。</w:t>
      </w:r>
    </w:p>
    <w:p>
      <w:pPr>
        <w:widowControl/>
        <w:spacing w:before="160" w:after="60" w:lineRule="exact" w:line="360"/>
        <w:ind w:firstLine="0"/>
        <w:jc w:val="center"/>
        <w:keepNext w:val="true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表 7-2  采集方式如何由配置决定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5159"/>
      </w:tblGrid>
      <w:tr>
        <w:trPr>
          <w:tblHeader/>
          <w:cantSplit/>
        </w:trPr>
        <w:tc>
          <w:tcPr>
            <w:tcW w:type="dxa" w:w="4195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配置</w:t>
            </w:r>
          </w:p>
        </w:tc>
        <w:tc>
          <w:tcPr>
            <w:tcW w:type="dxa" w:w="5159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软件行为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trigger_mode 为 1，且 capture_mode 为 64</w:t>
            </w:r>
          </w:p>
        </w:tc>
        <w:tc>
          <w:tcPr>
            <w:tcW w:type="dxa" w:w="5159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硬触发定长线扫。再次单击采集按钮时停止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其他组合</w:t>
            </w:r>
          </w:p>
        </w:tc>
        <w:tc>
          <w:tcPr>
            <w:tcW w:type="dxa" w:w="5159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按面阵或摆动线扫。capture_mode 不大于 16 时按对应的面阵方式采集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「相机设置」打开参数对话框。「配置」中的「激光标定」「停机限制」「系统设置」见 7.5。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7.4  视觉配置与更新场景</w:t>
      </w:r>
    </w:p>
    <w:p>
      <w:pPr>
        <w:widowControl/>
        <w:spacing w:before="40" w:after="40" w:lineRule="exact" w:line="400"/>
        <w:ind w:firstLine="0"/>
        <w:jc w:val="both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入口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 xml:space="preserve">    相机页加载视觉配置，然后执行「更新场景」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视觉配置是 ./config/visionConfig/ 下的 JSON，用来描述如何从点云得到工件位姿。加载后，路径显示在相机页的视觉配置框中。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执行一次更新场景时，软件按下面的优先顺序取数据，计算工件位姿，再移动场景中的工件模型和碰撞体。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1.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相机已经连接：采集一帧，用这一帧点云计算位姿。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2.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相机未连接，但点云列表里有选中的点云：用选中的点云计算，便于离线试验。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3.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两者都没有：弹出文件选择，指定一个 PLY 点云。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4.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计算成功后，工件模型移到识别位置。控制台输出模型当前位置的 X、Y、Z。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8334"/>
      </w:tblGrid>
      <w:tr>
        <w:trPr>
          <w:cantSplit/>
        </w:trPr>
        <w:tc>
          <w:tcPr>
            <w:tcW w:type="dxa" w:w="1020"/>
            <w:shd w:val="clear" w:color="auto"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说明</w:t>
            </w:r>
          </w:p>
        </w:tc>
        <w:tc>
          <w:tcPr>
            <w:tcW w:type="dxa" w:w="8334"/>
            <w:shd w:val="clear" w:color="auto" w:fill="E8F1F8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更新场景移动的是已经导入的工件模型。场景里还没有模型时，先按第5.1节导入，再做定位。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7.5  激光标定、停机限制与系统设置</w:t>
      </w:r>
    </w:p>
    <w:p>
      <w:pPr>
        <w:widowControl/>
        <w:spacing w:before="40" w:after="40" w:lineRule="exact" w:line="400"/>
        <w:ind w:firstLine="0"/>
        <w:jc w:val="both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入口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 xml:space="preserve">    配置 → 激光标定 / 停机限制 / 系统设置</w:t>
      </w:r>
    </w:p>
    <w:p>
      <w:pPr>
        <w:widowControl/>
        <w:spacing w:before="160" w:after="60" w:lineRule="exact" w:line="360"/>
        <w:ind w:firstLine="0"/>
        <w:jc w:val="center"/>
        <w:keepNext w:val="true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表 7-3  三项配置的用途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14"/>
      </w:tblGrid>
      <w:tr>
        <w:trPr>
          <w:tblHeader/>
          <w:cantSplit/>
        </w:trPr>
        <w:tc>
          <w:tcPr>
            <w:tcW w:type="dxa" w:w="2041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按钮</w:t>
            </w:r>
          </w:p>
        </w:tc>
        <w:tc>
          <w:tcPr>
            <w:tcW w:type="dxa" w:w="7314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激光标定</w:t>
            </w:r>
          </w:p>
        </w:tc>
        <w:tc>
          <w:tcPr>
            <w:tcW w:type="dxa" w:w="73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建立线激光与焊枪或相机之间的位置关系，使轮廓能换算到工作站坐标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停机限制</w:t>
            </w:r>
          </w:p>
        </w:tc>
        <w:tc>
          <w:tcPr>
            <w:tcW w:type="dxa" w:w="731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设置允许运动的范围，以及过程异常时需要停止的条件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系统设置</w:t>
            </w:r>
          </w:p>
        </w:tc>
        <w:tc>
          <w:tcPr>
            <w:tcW w:type="dxa" w:w="73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维护工作站级的基础项。机器人型号和 TCP 仍以 config.json 为准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这三项从配置选项卡进入。修改限制之后，用虚拟模式走一遍极限姿态，确认软限位与真实机械臂一致，再投入使用。</w:t>
      </w:r>
    </w:p>
    <w:p>
      <w:pPr>
        <w:pStyle w:val="Heading1"/>
        <w:keepNext/>
        <w:pageBreakBefore/>
        <w:spacing w:before="0" w:after="160" w:line="276" w:lineRule="auto"/>
        <w:ind w:firstLine="0"/>
        <w:jc w:val="left"/>
        <w:pBdr>
          <w:bottom w:val="single" w:sz="12" w:space="2" w:color="C47B2B"/>
        </w:pBdr>
      </w:pPr>
      <w:r>
        <w:rPr>
          <w:rFonts w:ascii="Times New Roman" w:hAnsi="Times New Roman" w:cs="Times New Roman" w:eastAsia="黑体"/>
          <w:b/>
          <w:i w:val="0"/>
          <w:color w:val="0E2744"/>
          <w:sz w:val="32"/>
        </w:rPr>
        <w:t>第8章  焊缝提取与轨迹规划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8.1  从模型提取焊缝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在场景中选取工件上属于焊缝的棱边。视图把这些边交给主程序，焊缝列表按边的连接关系重新填写。没有有效边或没有选中模型时，列表保持空白，并在控制台说明原因。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1.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导入工件并完成定位，使模型与实际或点云重合。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2.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在场景中选取需要焊接的棱边。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3.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等待列表出现各段焊缝。控制台出现 Weld extraction completed. 后，软件立即开始轨迹规划。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4.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若提示没有有效焊缝边，重新选择棱边，不要用空列表仿真。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8.2  焊缝列表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每一行是一段焊缝。列表不允许直接改写文字，路径类型、焊缝类型、偏移和角度用单元格中的控件修改。起弧点和收弧点由几何提取，只显示、不能手改坐标。</w:t>
      </w:r>
    </w:p>
    <w:p>
      <w:pPr>
        <w:widowControl/>
        <w:spacing w:before="160" w:after="60" w:lineRule="exact" w:line="360"/>
        <w:ind w:firstLine="0"/>
        <w:jc w:val="center"/>
        <w:keepNext w:val="true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表 8-1  焊缝列表各列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1474"/>
        <w:gridCol w:w="5726"/>
      </w:tblGrid>
      <w:tr>
        <w:trPr>
          <w:tblHeader/>
          <w:cantSplit/>
        </w:trPr>
        <w:tc>
          <w:tcPr>
            <w:tcW w:type="dxa" w:w="2154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列名</w:t>
            </w:r>
          </w:p>
        </w:tc>
        <w:tc>
          <w:tcPr>
            <w:tcW w:type="dxa" w:w="1474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可修改</w:t>
            </w:r>
          </w:p>
        </w:tc>
        <w:tc>
          <w:tcPr>
            <w:tcW w:type="dxa" w:w="5726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取值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路径类型</w:t>
            </w:r>
          </w:p>
        </w:tc>
        <w:tc>
          <w:tcPr>
            <w:tcW w:type="dxa" w:w="147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可以</w:t>
            </w:r>
          </w:p>
        </w:tc>
        <w:tc>
          <w:tcPr>
            <w:tcW w:type="dxa" w:w="5726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Line 或 Circle，默认 Line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焊缝类型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可以</w:t>
            </w:r>
          </w:p>
        </w:tc>
        <w:tc>
          <w:tcPr>
            <w:tcW w:type="dxa" w:w="5726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I口、V口、角焊、多层多道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起弧点</w:t>
            </w:r>
          </w:p>
        </w:tc>
        <w:tc>
          <w:tcPr>
            <w:tcW w:type="dxa" w:w="147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不可以</w:t>
            </w:r>
          </w:p>
        </w:tc>
        <w:tc>
          <w:tcPr>
            <w:tcW w:type="dxa" w:w="5726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起点坐标，显示为 (x, y, z)，保留三位小数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起弧偏移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可以</w:t>
            </w:r>
          </w:p>
        </w:tc>
        <w:tc>
          <w:tcPr>
            <w:tcW w:type="dxa" w:w="5726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30 至 200，默认 50，单位毫米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收弧点</w:t>
            </w:r>
          </w:p>
        </w:tc>
        <w:tc>
          <w:tcPr>
            <w:tcW w:type="dxa" w:w="147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不可以</w:t>
            </w:r>
          </w:p>
        </w:tc>
        <w:tc>
          <w:tcPr>
            <w:tcW w:type="dxa" w:w="5726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终点坐标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收弧偏移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可以</w:t>
            </w:r>
          </w:p>
        </w:tc>
        <w:tc>
          <w:tcPr>
            <w:tcW w:type="dxa" w:w="5726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30 至 200，默认 50，单位毫米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焊枪 Z 向角度</w:t>
            </w:r>
          </w:p>
        </w:tc>
        <w:tc>
          <w:tcPr>
            <w:tcW w:type="dxa" w:w="147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可以</w:t>
            </w:r>
          </w:p>
        </w:tc>
        <w:tc>
          <w:tcPr>
            <w:tcW w:type="dxa" w:w="5726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-180 至 180，默认 -45，单位度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单击一行时，场景用蓝色箭头从起弧点指向收弧点，便于核对是否选错边。列表下方的进度条在随后的逆解过程中从 0 增加到 100。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8334"/>
      </w:tblGrid>
      <w:tr>
        <w:trPr>
          <w:cantSplit/>
        </w:trPr>
        <w:tc>
          <w:tcPr>
            <w:tcW w:type="dxa" w:w="1020"/>
            <w:shd w:val="clear" w:color="auto" w:fill="8A5A12"/>
            <w:tcBorders>
              <w:top w:val="single" w:sz="8" w:space="0" w:color="8A5A12"/>
              <w:left w:val="single" w:sz="8" w:space="0" w:color="8A5A12"/>
              <w:bottom w:val="single" w:sz="8" w:space="0" w:color="8A5A12"/>
              <w:right w:val="single" w:sz="8" w:space="0" w:color="8A5A12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注意</w:t>
            </w:r>
          </w:p>
        </w:tc>
        <w:tc>
          <w:tcPr>
            <w:tcW w:type="dxa" w:w="8334"/>
            <w:shd w:val="clear" w:color="auto" w:fill="FBF6EC"/>
            <w:tcBorders>
              <w:top w:val="single" w:sz="8" w:space="0" w:color="C47B2B"/>
              <w:left w:val="single" w:sz="8" w:space="0" w:color="C47B2B"/>
              <w:bottom w:val="single" w:sz="8" w:space="0" w:color="C47B2B"/>
              <w:right w:val="single" w:sz="8" w:space="0" w:color="C47B2B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偏移小于 30 毫米或大于 200 毫米时，控件不会接受该值。角度超出 ±180° 时同样不能输入。默认 -45° 是进入列表时的初值，工艺需要其他倾角时应逐段修改。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8.3  轨迹生成与显示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列表填写完成后，软件沿焊缝生成离散点，再做两段逆解：先从原点附近走到焊缝起点，再沿焊缝走到收弧一侧。外部轴参与求解，并受到导轨窗口约束。</w:t>
      </w:r>
    </w:p>
    <w:p>
      <w:pPr>
        <w:widowControl/>
        <w:spacing w:before="160" w:after="60" w:lineRule="exact" w:line="360"/>
        <w:ind w:firstLine="0"/>
        <w:jc w:val="center"/>
        <w:keepNext w:val="true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表 8-2  生成轨迹时采用的几何参数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814"/>
        <w:gridCol w:w="5273"/>
      </w:tblGrid>
      <w:tr>
        <w:trPr>
          <w:tblHeader/>
          <w:cantSplit/>
        </w:trPr>
        <w:tc>
          <w:tcPr>
            <w:tcW w:type="dxa" w:w="2268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参数</w:t>
            </w:r>
          </w:p>
        </w:tc>
        <w:tc>
          <w:tcPr>
            <w:tcW w:type="dxa" w:w="1814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取值</w:t>
            </w:r>
          </w:p>
        </w:tc>
        <w:tc>
          <w:tcPr>
            <w:tcW w:type="dxa" w:w="5273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离散间距</w:t>
            </w:r>
          </w:p>
        </w:tc>
        <w:tc>
          <w:tcPr>
            <w:tcW w:type="dxa" w:w="18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5 mm</w:t>
            </w:r>
          </w:p>
        </w:tc>
        <w:tc>
          <w:tcPr>
            <w:tcW w:type="dxa" w:w="5273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相邻轨迹点的距离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过渡回退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50 mm</w:t>
            </w:r>
          </w:p>
        </w:tc>
        <w:tc>
          <w:tcPr>
            <w:tcW w:type="dxa" w:w="5273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起收弧过渡使用的回退距离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竖直倾角参考</w:t>
            </w:r>
          </w:p>
        </w:tc>
        <w:tc>
          <w:tcPr>
            <w:tcW w:type="dxa" w:w="18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45°</w:t>
            </w:r>
          </w:p>
        </w:tc>
        <w:tc>
          <w:tcPr>
            <w:tcW w:type="dxa" w:w="5273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规划焊枪相对竖直方向的参考倾角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规划成功后，场景里出现轨迹：每个离散点有一个小坐标系和黄色点标记。接近焊缝起点的工具路径用绿色折线画出。控制台给出轨迹点数，以及两段逆解的完成百分比。</w:t>
      </w:r>
    </w:p>
    <w:p>
      <w:pPr>
        <w:spacing w:before="120" w:after="40" w:line="240" w:lineRule="auto"/>
        <w:ind w:firstLine="0"/>
        <w:jc w:val="center"/>
        <w:keepNext w:val="true"/>
      </w:pPr>
      <w:r>
        <w:drawing>
          <wp:inline xmlns:a="http://schemas.openxmlformats.org/drawingml/2006/main" xmlns:pic="http://schemas.openxmlformats.org/drawingml/2006/picture">
            <wp:extent cx="5760000" cy="29622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x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6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160" w:lineRule="exact" w:line="360"/>
        <w:ind w:firstLine="0"/>
        <w:jc w:val="center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图 8-1  轨迹点上的坐标轴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进度不到 100、控制台出现「焊缝轨迹规划失败」或逆解错误时，不进行仿真。先检查模型是否到位、棱边是否连通、偏移和 Z 向角度是否合理，再重新提取。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8.4  点云焊缝选点</w:t>
      </w:r>
    </w:p>
    <w:p>
      <w:pPr>
        <w:widowControl/>
        <w:spacing w:before="40" w:after="40" w:lineRule="exact" w:line="400"/>
        <w:ind w:firstLine="0"/>
        <w:jc w:val="both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入口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 xml:space="preserve">    算法 → 焊缝选点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没有可靠棱边、需要直接在点云上指定一段焊缝时使用。操作人员点选起点和终点，软件根据周围点的法向估计焊枪姿态，并在场景中画出两端的坐标轴。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1.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准备好点云。现场采集的点云会作为当前场景点云；也可以先导入点云。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2.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单击「焊缝选点」，在点云上依次选择起点和终点。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3.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软件在约 5 mm 邻域内估计法向。成功时在两端显示长度约 50 mm 的坐标轴。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4.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若控制台出现 Compute weld start pose or end pose wrong!，说明点数不足或两点重合。重新选点，不要沿用上一次的轴。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8.5  焊缝特征与熔池分析</w:t>
      </w:r>
    </w:p>
    <w:p>
      <w:pPr>
        <w:widowControl/>
        <w:spacing w:before="40" w:after="40" w:lineRule="exact" w:line="400"/>
        <w:ind w:firstLine="0"/>
        <w:jc w:val="both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入口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 xml:space="preserve">    算法 → 焊缝特征 / 焊接熔池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「焊缝特征」用于从模型或点云查看坡口、间隙一类几何信息，帮助选择焊缝类型。「焊接熔池」用于熔池图像的分析。实时画面本身在右侧熔池监控中查看，分析入口在算法选项卡，两者不要混用。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特征或熔池分析的结果用来核对工艺，不直接代替第8.3节的轨迹生成。轨迹仍以焊缝列表和逆解结果为准。</w:t>
      </w:r>
    </w:p>
    <w:p>
      <w:pPr>
        <w:pStyle w:val="Heading1"/>
        <w:keepNext/>
        <w:pageBreakBefore/>
        <w:spacing w:before="0" w:after="160" w:line="276" w:lineRule="auto"/>
        <w:ind w:firstLine="0"/>
        <w:jc w:val="left"/>
        <w:pBdr>
          <w:bottom w:val="single" w:sz="12" w:space="2" w:color="C47B2B"/>
        </w:pBdr>
      </w:pPr>
      <w:r>
        <w:rPr>
          <w:rFonts w:ascii="Times New Roman" w:hAnsi="Times New Roman" w:cs="Times New Roman" w:eastAsia="黑体"/>
          <w:b/>
          <w:i w:val="0"/>
          <w:color w:val="0E2744"/>
          <w:sz w:val="32"/>
        </w:rPr>
        <w:t>第9章  仿真与焊接执行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8334"/>
      </w:tblGrid>
      <w:tr>
        <w:trPr>
          <w:cantSplit/>
        </w:trPr>
        <w:tc>
          <w:tcPr>
            <w:tcW w:type="dxa" w:w="1020"/>
            <w:shd w:val="clear" w:color="auto" w:fill="8E2A2A"/>
            <w:tcBorders>
              <w:top w:val="single" w:sz="8" w:space="0" w:color="8E2A2A"/>
              <w:left w:val="single" w:sz="8" w:space="0" w:color="8E2A2A"/>
              <w:bottom w:val="single" w:sz="8" w:space="0" w:color="8E2A2A"/>
              <w:right w:val="single" w:sz="8" w:space="0" w:color="8E2A2A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警告</w:t>
            </w:r>
          </w:p>
        </w:tc>
        <w:tc>
          <w:tcPr>
            <w:tcW w:type="dxa" w:w="8334"/>
            <w:shd w:val="clear" w:color="auto" w:fill="FDECEC"/>
            <w:tcBorders>
              <w:top w:val="single" w:sz="8" w:space="0" w:color="8E2A2A"/>
              <w:left w:val="single" w:sz="8" w:space="0" w:color="8E2A2A"/>
              <w:bottom w:val="single" w:sz="8" w:space="0" w:color="8E2A2A"/>
              <w:right w:val="single" w:sz="8" w:space="0" w:color="8E2A2A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真实机械臂被选中时，轨迹播放会把关节目标发给控制器。开始之前确认人员已离开运动范围，焊枪姿态已经在虚拟模式中看过，急停可以立即按下。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9.1  开始与停止仿真</w:t>
      </w:r>
    </w:p>
    <w:p>
      <w:pPr>
        <w:widowControl/>
        <w:spacing w:before="40" w:after="40" w:lineRule="exact" w:line="400"/>
        <w:ind w:firstLine="0"/>
        <w:jc w:val="both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入口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 xml:space="preserve">    全局 → 开始仿真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仿真播放已经生成的整段关节轨迹。没有轨迹时，控制台提示 Trajectory points are not ready.，机械臂不动。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1.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确认焊缝列表和场景中的坐标系、绿色过渡线符合预期。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2.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预览时选中「虚拟」。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3.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单击「开始仿真」。虚拟模式下，场景中的机械臂按轨迹运动，播放间隔约为每点 50 毫秒。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4.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再次单击「开始仿真」停止播放，计数回到起点。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虚拟模式只更新画面。真实模式在同一次播放中发送关节目标。因此预览和正式执行要先看清当前选中的是哪一个选项。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9.2  暂停仿真</w:t>
      </w:r>
    </w:p>
    <w:p>
      <w:pPr>
        <w:widowControl/>
        <w:spacing w:before="40" w:after="40" w:lineRule="exact" w:line="400"/>
        <w:ind w:firstLine="0"/>
        <w:jc w:val="both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入口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 xml:space="preserve">    全局 → 暂停仿真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暂停用于真实轨迹正在播放，或机械臂正在回原点的时候。单击后，相应的刷新停止。虚拟预览的开始和停止以「开始仿真」的切换为准。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8334"/>
      </w:tblGrid>
      <w:tr>
        <w:trPr>
          <w:cantSplit/>
        </w:trPr>
        <w:tc>
          <w:tcPr>
            <w:tcW w:type="dxa" w:w="1020"/>
            <w:shd w:val="clear" w:color="auto" w:fill="8A5A12"/>
            <w:tcBorders>
              <w:top w:val="single" w:sz="8" w:space="0" w:color="8A5A12"/>
              <w:left w:val="single" w:sz="8" w:space="0" w:color="8A5A12"/>
              <w:bottom w:val="single" w:sz="8" w:space="0" w:color="8A5A12"/>
              <w:right w:val="single" w:sz="8" w:space="0" w:color="8A5A12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注意</w:t>
            </w:r>
          </w:p>
        </w:tc>
        <w:tc>
          <w:tcPr>
            <w:tcW w:type="dxa" w:w="8334"/>
            <w:shd w:val="clear" w:color="auto" w:fill="FBF6EC"/>
            <w:tcBorders>
              <w:top w:val="single" w:sz="8" w:space="0" w:color="C47B2B"/>
              <w:left w:val="single" w:sz="8" w:space="0" w:color="C47B2B"/>
              <w:bottom w:val="single" w:sz="8" w:space="0" w:color="C47B2B"/>
              <w:right w:val="single" w:sz="8" w:space="0" w:color="C47B2B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暂停不是急停。出现人员进入区域、碰撞风险或异常声响时，使用工作站急停，不要只单击暂停。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9.3  回原点</w:t>
      </w:r>
    </w:p>
    <w:p>
      <w:pPr>
        <w:widowControl/>
        <w:spacing w:before="40" w:after="40" w:lineRule="exact" w:line="400"/>
        <w:ind w:firstLine="0"/>
        <w:jc w:val="both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入口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 xml:space="preserve">    全局 → 回原点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回原点规划一条从当前关节位置回到模型原点位置的路径，再按约 20 毫秒一点播放。虚拟模式更新画面，真实模式发送关节目标。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1.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如果轨迹还在播放，先停止。正在播放时单击回原点，控制台会要求先停止。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2.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单击「回原点」。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3.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观察机械臂回到模型中的原点姿态。播放结束后定时器自动停止。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9.4  执行真实轨迹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正式把轨迹交给真实机械臂时，除了第9.1节的条件，还要同时满足：已经选中真实机械臂，轨迹点已经生成，并且当前没有正在回原点。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1.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在虚拟模式把轨迹完整看完。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2.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连接机器人，确认选项已变为「真实机械臂」。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3.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清空运动范围内的人员和障碍。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4.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开始执行。真实播放的点间隔长于虚拟预览，便于控制器跟随。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5.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需要中止时先暂停或停止，确认机械臂不再沿轨迹运动后，再考虑回原点。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8334"/>
      </w:tblGrid>
      <w:tr>
        <w:trPr>
          <w:cantSplit/>
        </w:trPr>
        <w:tc>
          <w:tcPr>
            <w:tcW w:type="dxa" w:w="1020"/>
            <w:shd w:val="clear" w:color="auto" w:fill="8A5A12"/>
            <w:tcBorders>
              <w:top w:val="single" w:sz="8" w:space="0" w:color="8A5A12"/>
              <w:left w:val="single" w:sz="8" w:space="0" w:color="8A5A12"/>
              <w:bottom w:val="single" w:sz="8" w:space="0" w:color="8A5A12"/>
              <w:right w:val="single" w:sz="8" w:space="0" w:color="8A5A12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注意</w:t>
            </w:r>
          </w:p>
        </w:tc>
        <w:tc>
          <w:tcPr>
            <w:tcW w:type="dxa" w:w="8334"/>
            <w:shd w:val="clear" w:color="auto" w:fill="FBF6EC"/>
            <w:tcBorders>
              <w:top w:val="single" w:sz="8" w:space="0" w:color="C47B2B"/>
              <w:left w:val="single" w:sz="8" w:space="0" w:color="C47B2B"/>
              <w:bottom w:val="single" w:sz="8" w:space="0" w:color="C47B2B"/>
              <w:right w:val="single" w:sz="8" w:space="0" w:color="C47B2B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未连接真实机械臂就执行时，控制台提示 Not connected to the real robot.。不要用手动拨到真实选项来跳过连接。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9.5  焊接开始、暂停与结束</w:t>
      </w:r>
    </w:p>
    <w:p>
      <w:pPr>
        <w:widowControl/>
        <w:spacing w:before="40" w:after="40" w:lineRule="exact" w:line="400"/>
        <w:ind w:firstLine="0"/>
        <w:jc w:val="both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入口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 xml:space="preserve">    全局 → 焊接开始 / 焊接暂停 / 结束焊接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这三个按钮管理现场焊接过程，放在仿真按钮右侧，避免和单纯的轨迹预览混在一起。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1.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轨迹、仿真、机器人、激光、熔池相机和焊机都已就绪。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2.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单击「焊接开始」。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3.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过程中需要短暂停弧或停运动时，单击「焊接暂停」，处理完成后按现场规程恢复。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4.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焊缝完成或必须终止时，单击「结束焊接」，再执行回原点。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8334"/>
      </w:tblGrid>
      <w:tr>
        <w:trPr>
          <w:cantSplit/>
        </w:trPr>
        <w:tc>
          <w:tcPr>
            <w:tcW w:type="dxa" w:w="1020"/>
            <w:shd w:val="clear" w:color="auto" w:fill="8E2A2A"/>
            <w:tcBorders>
              <w:top w:val="single" w:sz="8" w:space="0" w:color="8E2A2A"/>
              <w:left w:val="single" w:sz="8" w:space="0" w:color="8E2A2A"/>
              <w:bottom w:val="single" w:sz="8" w:space="0" w:color="8E2A2A"/>
              <w:right w:val="single" w:sz="8" w:space="0" w:color="8E2A2A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警告</w:t>
            </w:r>
          </w:p>
        </w:tc>
        <w:tc>
          <w:tcPr>
            <w:tcW w:type="dxa" w:w="8334"/>
            <w:shd w:val="clear" w:color="auto" w:fill="FDECEC"/>
            <w:tcBorders>
              <w:top w:val="single" w:sz="8" w:space="0" w:color="8E2A2A"/>
              <w:left w:val="single" w:sz="8" w:space="0" w:color="8E2A2A"/>
              <w:bottom w:val="single" w:sz="8" w:space="0" w:color="8E2A2A"/>
              <w:right w:val="single" w:sz="8" w:space="0" w:color="8E2A2A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结束焊接会结束本次焊接过程。焊枪若仍停在坡口内，结束之后要先把机械臂移到安全高度，再断开设备或关闭软件。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9.6  动画存储</w:t>
      </w:r>
    </w:p>
    <w:p>
      <w:pPr>
        <w:widowControl/>
        <w:spacing w:before="40" w:after="40" w:lineRule="exact" w:line="400"/>
        <w:ind w:firstLine="0"/>
        <w:jc w:val="both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入口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 xml:space="preserve">    全局 → 动画存储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虚拟仿真确认轨迹可用后，可以把这次回放存成动画，供工艺会签或班前交底。存储前先完整播放一遍，确认画面中包含工件和整段轨迹。动画不能代替控制台日志，排查失败原因时仍以日志和焊缝列表为准。</w:t>
      </w:r>
    </w:p>
    <w:p>
      <w:pPr>
        <w:pStyle w:val="Heading1"/>
        <w:keepNext/>
        <w:pageBreakBefore/>
        <w:spacing w:before="0" w:after="160" w:line="276" w:lineRule="auto"/>
        <w:ind w:firstLine="0"/>
        <w:jc w:val="left"/>
        <w:pBdr>
          <w:bottom w:val="single" w:sz="12" w:space="2" w:color="C47B2B"/>
        </w:pBdr>
      </w:pPr>
      <w:r>
        <w:rPr>
          <w:rFonts w:ascii="Times New Roman" w:hAnsi="Times New Roman" w:cs="Times New Roman" w:eastAsia="黑体"/>
          <w:b/>
          <w:i w:val="0"/>
          <w:color w:val="0E2744"/>
          <w:sz w:val="32"/>
        </w:rPr>
        <w:t>第10章  工艺、记录与帮助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10.1  全局工艺、焊接工艺与数据库</w:t>
      </w:r>
    </w:p>
    <w:p>
      <w:pPr>
        <w:widowControl/>
        <w:spacing w:before="40" w:after="40" w:lineRule="exact" w:line="400"/>
        <w:ind w:firstLine="0"/>
        <w:jc w:val="both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入口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 xml:space="preserve">    全局 → 全局工艺 / 焊接工艺 / 数据库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焊缝列表决定每一段的路径类型、坡口类型、偏移和焊枪角度。电流、电压、速度、摆动以及整站共用的运动条件，从这三个入口维护。</w:t>
      </w:r>
    </w:p>
    <w:p>
      <w:pPr>
        <w:widowControl/>
        <w:spacing w:before="160" w:after="60" w:lineRule="exact" w:line="360"/>
        <w:ind w:firstLine="0"/>
        <w:jc w:val="center"/>
        <w:keepNext w:val="true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表 10-1  三个工艺入口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rPr>
          <w:tblHeader/>
          <w:cantSplit/>
        </w:trPr>
        <w:tc>
          <w:tcPr>
            <w:tcW w:type="dxa" w:w="2268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入口</w:t>
            </w:r>
          </w:p>
        </w:tc>
        <w:tc>
          <w:tcPr>
            <w:tcW w:type="dxa" w:w="7087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存放的内容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全局工艺</w:t>
            </w:r>
          </w:p>
        </w:tc>
        <w:tc>
          <w:tcPr>
            <w:tcW w:type="dxa" w:w="7087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整站共用条件，例如默认速度、过渡方式和坐标系约定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焊接工艺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与 I口、V口、角焊、多层多道对应的焊接参数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数据库</w:t>
            </w:r>
          </w:p>
        </w:tc>
        <w:tc>
          <w:tcPr>
            <w:tcW w:type="dxa" w:w="7087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保存和再次调用上述工艺，避免每条焊缝重新输入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更改工艺后，如果偏移、角度或速度影响到枪姿，应重新生成轨迹并再做一次虚拟仿真。不要沿用改参数之前的关节轨迹。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10.2  报告、日志与加工统计</w:t>
      </w:r>
    </w:p>
    <w:p>
      <w:pPr>
        <w:widowControl/>
        <w:spacing w:before="40" w:after="40" w:lineRule="exact" w:line="400"/>
        <w:ind w:firstLine="0"/>
        <w:jc w:val="both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入口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 xml:space="preserve">    视图 → 报告分析 / 打开日志 / 加工统计</w:t>
      </w:r>
    </w:p>
    <w:p>
      <w:pPr>
        <w:spacing w:before="20" w:after="20" w:lineRule="exact" w:line="400"/>
        <w:ind w:left="425" w:hanging="227"/>
      </w:pPr>
      <w:r>
        <w:rPr>
          <w:rFonts w:ascii="Times New Roman" w:hAnsi="Times New Roman" w:cs="Times New Roman" w:eastAsia="宋体"/>
          <w:b/>
          <w:i w:val="0"/>
          <w:color w:val="C47B2B"/>
          <w:sz w:val="16"/>
        </w:rPr>
        <w:t xml:space="preserve">●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报告分析：查看本次或历史作业的结果汇总。</w:t>
      </w:r>
    </w:p>
    <w:p>
      <w:pPr>
        <w:spacing w:before="20" w:after="20" w:lineRule="exact" w:line="400"/>
        <w:ind w:left="425" w:hanging="227"/>
      </w:pPr>
      <w:r>
        <w:rPr>
          <w:rFonts w:ascii="Times New Roman" w:hAnsi="Times New Roman" w:cs="Times New Roman" w:eastAsia="宋体"/>
          <w:b/>
          <w:i w:val="0"/>
          <w:color w:val="C47B2B"/>
          <w:sz w:val="16"/>
        </w:rPr>
        <w:t xml:space="preserve">●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打开日志：打开与控制台对应的日志，便于把故障交给维护人员。</w:t>
      </w:r>
    </w:p>
    <w:p>
      <w:pPr>
        <w:spacing w:before="20" w:after="20" w:lineRule="exact" w:line="400"/>
        <w:ind w:left="425" w:hanging="227"/>
      </w:pPr>
      <w:r>
        <w:rPr>
          <w:rFonts w:ascii="Times New Roman" w:hAnsi="Times New Roman" w:cs="Times New Roman" w:eastAsia="宋体"/>
          <w:b/>
          <w:i w:val="0"/>
          <w:color w:val="C47B2B"/>
          <w:sz w:val="16"/>
        </w:rPr>
        <w:t xml:space="preserve">●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加工统计：查看加工数量、时长一类统计。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控制台适合看刚才发生了什么。跨班次的问题用日志和报告，不依赖还没被滚动掉的屏幕文字。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10.3  图像、数据与帮助文档</w:t>
      </w:r>
    </w:p>
    <w:p>
      <w:pPr>
        <w:widowControl/>
        <w:spacing w:before="40" w:after="40" w:lineRule="exact" w:line="400"/>
        <w:ind w:firstLine="0"/>
        <w:jc w:val="both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入口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 xml:space="preserve">    视图 → 图像存放 / 数据存放 / 帮助文档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「图像存放」和「数据存放」打开对应目录，便于拷贝相机图、标定图和导出数据。「帮助文档」打开配套说明。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相机页勾选「是否保存视觉文件」后，彩色图按拍摄时刻保存到 ./camera_data/，文件名形如 yyyyMMdd_HHmmss_zzz.png。该勾选不影响手眼标定目录；标定图像仍进入 Calibration 目录。</w:t>
      </w:r>
    </w:p>
    <w:p>
      <w:pPr>
        <w:pStyle w:val="Heading1"/>
        <w:keepNext/>
        <w:pageBreakBefore/>
        <w:spacing w:before="0" w:after="160" w:line="276" w:lineRule="auto"/>
        <w:ind w:firstLine="0"/>
        <w:jc w:val="left"/>
        <w:pBdr>
          <w:bottom w:val="single" w:sz="12" w:space="2" w:color="C47B2B"/>
        </w:pBdr>
      </w:pPr>
      <w:r>
        <w:rPr>
          <w:rFonts w:ascii="Times New Roman" w:hAnsi="Times New Roman" w:cs="Times New Roman" w:eastAsia="黑体"/>
          <w:b/>
          <w:i w:val="0"/>
          <w:color w:val="0E2744"/>
          <w:sz w:val="32"/>
        </w:rPr>
        <w:t>第11章  典型作业流程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下面两套流程分别对应“有三维模型”和“靠点云定位”。公共的准备和收尾只写一次。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11.1  作业前检查</w:t>
      </w:r>
    </w:p>
    <w:p>
      <w:pPr>
        <w:widowControl/>
        <w:spacing w:before="160" w:after="60" w:lineRule="exact" w:line="360"/>
        <w:ind w:firstLine="0"/>
        <w:jc w:val="center"/>
        <w:keepNext w:val="true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表 11-1  作业前检查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rPr>
          <w:tblHeader/>
          <w:cantSplit/>
        </w:trPr>
        <w:tc>
          <w:tcPr>
            <w:tcW w:type="dxa" w:w="2268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检查项</w:t>
            </w:r>
          </w:p>
        </w:tc>
        <w:tc>
          <w:tcPr>
            <w:tcW w:type="dxa" w:w="7087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合格的表现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配置</w:t>
            </w:r>
          </w:p>
        </w:tc>
        <w:tc>
          <w:tcPr>
            <w:tcW w:type="dxa" w:w="7087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控制台没有 config.json 或机器人型号错误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场景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龙门和机械臂外形完整，工件模型或点云位置合理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模式</w:t>
            </w:r>
          </w:p>
        </w:tc>
        <w:tc>
          <w:tcPr>
            <w:tcW w:type="dxa" w:w="7087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预览阶段为虚拟；真实选项未被误选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步进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关节步进和位姿步进处于较小值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人员与急停</w:t>
            </w:r>
          </w:p>
        </w:tc>
        <w:tc>
          <w:tcPr>
            <w:tcW w:type="dxa" w:w="7087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运动范围清空，急停可用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传感器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本次要用的相机、激光、熔池相机已经搜索到设备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11.2  使用三维模型的免示教流程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1.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启动软件，确认控制台出现 HWIWeld Start!，场景中机械臂正常。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2.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单击「导入模型」，装入工件 STEP。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3.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如工位与模型原点不一致，先完成视觉定位或把模型放到实际位置，见 7.4。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4.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在场景中选取焊缝棱边，等待焊缝列表填好。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5.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逐行核对路径类型、焊缝类型、起收弧偏移和 Z 向角度。单击每行，看蓝色箭头方向。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6.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等待进度条到 100，场景中出现轨迹坐标系和绿色过渡线。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7.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保持虚拟模式，单击「开始仿真」，看完起枪、焊接段和收枪。有干涉或姿态异常时修改参数后重新提取。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8.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确认安全后连接机器人，切到真实模式，按 9.4 和 9.5 执行。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9.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结束后回原点，再按 11.4 收尾。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11.3  使用点云和视觉定位的免示教流程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1.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连接三维相机，加载相机 JSON 和视觉配置。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2.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采集点云。需要保存彩色图时勾选「是否保存视觉文件」。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3.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点云里夹带工装或地面时，先裁剪，必要时再采样。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4.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若已有工件 STEP，执行更新场景，让模型对齐点云。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5.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模型棱边可用时，按 11.2 的第 4 步继续。棱边不可用时，用「焊缝选点」指定起止点，核对两端坐标轴。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6.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生成轨迹并在虚拟模式仿真。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7.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仿真通过后，再连接真实机械臂执行。执行过程中可用熔池相机和线激光观察，不用它们代替已经确认过的轨迹。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8334"/>
      </w:tblGrid>
      <w:tr>
        <w:trPr>
          <w:cantSplit/>
        </w:trPr>
        <w:tc>
          <w:tcPr>
            <w:tcW w:type="dxa" w:w="1020"/>
            <w:shd w:val="clear" w:color="auto" w:fill="1F4E79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说明</w:t>
            </w:r>
          </w:p>
        </w:tc>
        <w:tc>
          <w:tcPr>
            <w:tcW w:type="dxa" w:w="8334"/>
            <w:shd w:val="clear" w:color="auto" w:fill="E8F1F8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手眼关系或 TCP 改变后，旧点云对应的轨迹不能继续用于生产。重新标定后，重新采集或重新定位，再生成轨迹。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11.4  作业结束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1.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结束焊接，确认没有继续起弧。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2.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回原点，或把机械臂置于现场规定的安全姿态。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3.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停止激光采集、熔池取流和相机采集，然后断开各设备。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4.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需要留档时保存点云、动画，并查看日志或报告。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5.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单击「软件退出」，在对话框中选择「是」。</w:t>
      </w:r>
    </w:p>
    <w:p>
      <w:pPr>
        <w:pStyle w:val="Heading1"/>
        <w:keepNext/>
        <w:pageBreakBefore/>
        <w:spacing w:before="0" w:after="160" w:line="276" w:lineRule="auto"/>
        <w:ind w:firstLine="0"/>
        <w:jc w:val="left"/>
        <w:pBdr>
          <w:bottom w:val="single" w:sz="12" w:space="2" w:color="C47B2B"/>
        </w:pBdr>
      </w:pPr>
      <w:r>
        <w:rPr>
          <w:rFonts w:ascii="Times New Roman" w:hAnsi="Times New Roman" w:cs="Times New Roman" w:eastAsia="黑体"/>
          <w:b/>
          <w:i w:val="0"/>
          <w:color w:val="0E2744"/>
          <w:sz w:val="32"/>
        </w:rPr>
        <w:t>第12章  消息与处理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12.1  控制台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控制台把消息分成信息、警告和错误。信息说明步骤已经发生，警告说明可以继续但结果可能不完整，错误说明当前这一步失败。同一条消息会写入日志，关闭界面后仍可从「打开日志」查看。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排查时先看最后一条错误，再向上找到它之前的操作，例如刚刚单击的按钮、加载的文件或选中的焊缝行。不要同时改配置、换模型和重连设备，否则无法判断是哪一次修改生效。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12.2  常见消息</w:t>
      </w:r>
    </w:p>
    <w:p>
      <w:pPr>
        <w:widowControl/>
        <w:spacing w:before="160" w:after="60" w:lineRule="exact" w:line="360"/>
        <w:ind w:firstLine="0"/>
        <w:jc w:val="center"/>
        <w:keepNext w:val="true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表 12-1  常见消息与处理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3005"/>
        <w:gridCol w:w="3402"/>
      </w:tblGrid>
      <w:tr>
        <w:trPr>
          <w:tblHeader/>
          <w:cantSplit/>
        </w:trPr>
        <w:tc>
          <w:tcPr>
            <w:tcW w:type="dxa" w:w="2948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消息要点</w:t>
            </w:r>
          </w:p>
        </w:tc>
        <w:tc>
          <w:tcPr>
            <w:tcW w:type="dxa" w:w="3005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含义</w:t>
            </w:r>
          </w:p>
        </w:tc>
        <w:tc>
          <w:tcPr>
            <w:tcW w:type="dxa" w:w="3402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处理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Failed to open config.json</w:t>
            </w:r>
          </w:p>
        </w:tc>
        <w:tc>
          <w:tcPr>
            <w:tcW w:type="dxa" w:w="3005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没有读到机器人配置</w:t>
            </w:r>
          </w:p>
        </w:tc>
        <w:tc>
          <w:tcPr>
            <w:tcW w:type="dxa" w:w="340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确认程序目录下存在 config/config.json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Invalid robot type</w:t>
            </w:r>
          </w:p>
        </w:tc>
        <w:tc>
          <w:tcPr>
            <w:tcW w:type="dxa" w:w="3005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RoType 不是 kuka16 或 kuka20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改正型号后重新启动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Unsupported import format</w:t>
            </w:r>
          </w:p>
        </w:tc>
        <w:tc>
          <w:tcPr>
            <w:tcW w:type="dxa" w:w="3005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模型不是 STEP/STP</w:t>
            </w:r>
          </w:p>
        </w:tc>
        <w:tc>
          <w:tcPr>
            <w:tcW w:type="dxa" w:w="340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在 CAD 中另存为 STEP 再导入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No entity selected</w:t>
            </w:r>
          </w:p>
        </w:tc>
        <w:tc>
          <w:tcPr>
            <w:tcW w:type="dxa" w:w="3005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保存时没有选中几何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在场景中单击工件后再保存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No valid weld edges</w:t>
            </w:r>
          </w:p>
        </w:tc>
        <w:tc>
          <w:tcPr>
            <w:tcW w:type="dxa" w:w="3005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没有提取到焊缝边</w:t>
            </w:r>
          </w:p>
        </w:tc>
        <w:tc>
          <w:tcPr>
            <w:tcW w:type="dxa" w:w="340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重新选择模型上的焊缝棱边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焊缝轨迹规划失败</w:t>
            </w:r>
          </w:p>
        </w:tc>
        <w:tc>
          <w:tcPr>
            <w:tcW w:type="dxa" w:w="3005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离散或逆解没有得到可用轨迹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检查棱边、偏移、角度和工件位置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Trajectory points are not ready</w:t>
            </w:r>
          </w:p>
        </w:tc>
        <w:tc>
          <w:tcPr>
            <w:tcW w:type="dxa" w:w="3005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还没有轨迹就开始仿真</w:t>
            </w:r>
          </w:p>
        </w:tc>
        <w:tc>
          <w:tcPr>
            <w:tcW w:type="dxa" w:w="340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先完成提取和规划，看到进度 100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cannot go home now</w:t>
            </w:r>
          </w:p>
        </w:tc>
        <w:tc>
          <w:tcPr>
            <w:tcW w:type="dxa" w:w="3005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轨迹还在运行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先停止仿真或真实轨迹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Not connected to the real robot</w:t>
            </w:r>
          </w:p>
        </w:tc>
        <w:tc>
          <w:tcPr>
            <w:tcW w:type="dxa" w:w="3005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未处于已连接的真实模式</w:t>
            </w:r>
          </w:p>
        </w:tc>
        <w:tc>
          <w:tcPr>
            <w:tcW w:type="dxa" w:w="340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连接成功后再执行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Camera model list is empty</w:t>
            </w:r>
          </w:p>
        </w:tc>
        <w:tc>
          <w:tcPr>
            <w:tcW w:type="dxa" w:w="3005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没有搜到相机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检查电源和网络后重新搜索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Failed to open camera config</w:t>
            </w:r>
          </w:p>
        </w:tc>
        <w:tc>
          <w:tcPr>
            <w:tcW w:type="dxa" w:w="3005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相机 JSON 打不开</w:t>
            </w:r>
          </w:p>
        </w:tc>
        <w:tc>
          <w:tcPr>
            <w:tcW w:type="dxa" w:w="340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重新选择配置文件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Calibration capture limit reached</w:t>
            </w:r>
          </w:p>
        </w:tc>
        <w:tc>
          <w:tcPr>
            <w:tcW w:type="dxa" w:w="3005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手眼采数已满 17 帧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结束本轮或取消勾选后重采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color image is empty</w:t>
            </w:r>
          </w:p>
        </w:tc>
        <w:tc>
          <w:tcPr>
            <w:tcW w:type="dxa" w:w="3005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标定需要彩色图但没有</w:t>
            </w:r>
          </w:p>
        </w:tc>
        <w:tc>
          <w:tcPr>
            <w:tcW w:type="dxa" w:w="340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更换能输出彩色图的采集模式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熔池相机线程启动失败</w:t>
            </w:r>
          </w:p>
        </w:tc>
        <w:tc>
          <w:tcPr>
            <w:tcW w:type="dxa" w:w="3005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熔池线程没有起来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重启软件并检查相机驱动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12.3  现场异常时的处理顺序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1.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有碰撞、飞溅异常或人员进入时，立即使用工作站急停，不要先去点软件按钮。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2.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急停之后，在软件中停止仿真和焊接过程，使界面状态与机械臂实际停止一致。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3.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记下控制台最后一条错误和发生时间，必要时打开日志。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4.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未查明原因前，不要切换到真实模式重放同一条轨迹。</w:t>
      </w:r>
    </w:p>
    <w:p>
      <w:pPr>
        <w:widowControl/>
        <w:spacing w:before="20" w:after="20" w:lineRule="exact" w:line="400"/>
        <w:ind w:left="482" w:hanging="482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 xml:space="preserve">5.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排除后先在虚拟模式重放，再按第11章恢复作业。</w:t>
      </w:r>
    </w:p>
    <w:p>
      <w:pPr>
        <w:pStyle w:val="Heading1"/>
        <w:keepNext/>
        <w:pageBreakBefore/>
        <w:spacing w:before="0" w:after="160" w:line="276" w:lineRule="auto"/>
        <w:ind w:firstLine="0"/>
        <w:jc w:val="left"/>
        <w:pBdr>
          <w:bottom w:val="single" w:sz="12" w:space="2" w:color="C47B2B"/>
        </w:pBdr>
      </w:pPr>
      <w:r>
        <w:rPr>
          <w:rFonts w:ascii="Times New Roman" w:hAnsi="Times New Roman" w:cs="Times New Roman" w:eastAsia="黑体"/>
          <w:b/>
          <w:i w:val="0"/>
          <w:color w:val="0E2744"/>
          <w:sz w:val="32"/>
        </w:rPr>
        <w:t>附录A  功能对照表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下表按界面从左到右、从上到下排列。预留按钮不列入操作项。</w:t>
      </w:r>
    </w:p>
    <w:p>
      <w:pPr>
        <w:widowControl/>
        <w:spacing w:before="160" w:after="60" w:lineRule="exact" w:line="360"/>
        <w:ind w:firstLine="0"/>
        <w:jc w:val="center"/>
        <w:keepNext w:val="true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表 A-1  功能区与面板对照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608"/>
        <w:gridCol w:w="4932"/>
      </w:tblGrid>
      <w:tr>
        <w:trPr>
          <w:tblHeader/>
          <w:cantSplit/>
        </w:trPr>
        <w:tc>
          <w:tcPr>
            <w:tcW w:type="dxa" w:w="1814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位置</w:t>
            </w:r>
          </w:p>
        </w:tc>
        <w:tc>
          <w:tcPr>
            <w:tcW w:type="dxa" w:w="2608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名称</w:t>
            </w:r>
          </w:p>
        </w:tc>
        <w:tc>
          <w:tcPr>
            <w:tcW w:type="dxa" w:w="4932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文件</w:t>
            </w:r>
          </w:p>
        </w:tc>
        <w:tc>
          <w:tcPr>
            <w:tcW w:type="dxa" w:w="260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导入模型</w:t>
            </w:r>
          </w:p>
        </w:tc>
        <w:tc>
          <w:tcPr>
            <w:tcW w:type="dxa" w:w="493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装入 STEP/STP 工件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文件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保存模型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把选中实体存为 STEP 或 STL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文件</w:t>
            </w:r>
          </w:p>
        </w:tc>
        <w:tc>
          <w:tcPr>
            <w:tcW w:type="dxa" w:w="260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删除模型</w:t>
            </w:r>
          </w:p>
        </w:tc>
        <w:tc>
          <w:tcPr>
            <w:tcW w:type="dxa" w:w="493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删除选中工件及碰撞体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文件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导入点云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把点云加入列表和点云页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文件</w:t>
            </w:r>
          </w:p>
        </w:tc>
        <w:tc>
          <w:tcPr>
            <w:tcW w:type="dxa" w:w="260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保存点云</w:t>
            </w:r>
          </w:p>
        </w:tc>
        <w:tc>
          <w:tcPr>
            <w:tcW w:type="dxa" w:w="493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保存列表中选中的点云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文件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删除点云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从列表中移除选中点云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文件</w:t>
            </w:r>
          </w:p>
        </w:tc>
        <w:tc>
          <w:tcPr>
            <w:tcW w:type="dxa" w:w="260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软件退出</w:t>
            </w:r>
          </w:p>
        </w:tc>
        <w:tc>
          <w:tcPr>
            <w:tcW w:type="dxa" w:w="493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确认后关闭软件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配置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TCP 标定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测量并更新焊枪 TCP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配置</w:t>
            </w:r>
          </w:p>
        </w:tc>
        <w:tc>
          <w:tcPr>
            <w:tcW w:type="dxa" w:w="260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手眼标定</w:t>
            </w:r>
          </w:p>
        </w:tc>
        <w:tc>
          <w:tcPr>
            <w:tcW w:type="dxa" w:w="493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打开手眼标定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配置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相机设置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打开相机参数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配置</w:t>
            </w:r>
          </w:p>
        </w:tc>
        <w:tc>
          <w:tcPr>
            <w:tcW w:type="dxa" w:w="260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激光标定</w:t>
            </w:r>
          </w:p>
        </w:tc>
        <w:tc>
          <w:tcPr>
            <w:tcW w:type="dxa" w:w="493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建立激光与工具的位置关系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配置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停机限制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运动范围和停止条件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配置</w:t>
            </w:r>
          </w:p>
        </w:tc>
        <w:tc>
          <w:tcPr>
            <w:tcW w:type="dxa" w:w="260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系统设置</w:t>
            </w:r>
          </w:p>
        </w:tc>
        <w:tc>
          <w:tcPr>
            <w:tcW w:type="dxa" w:w="493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工作站基础项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算法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点云渲染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改变点云显示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算法</w:t>
            </w:r>
          </w:p>
        </w:tc>
        <w:tc>
          <w:tcPr>
            <w:tcW w:type="dxa" w:w="260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点云裁剪</w:t>
            </w:r>
          </w:p>
        </w:tc>
        <w:tc>
          <w:tcPr>
            <w:tcW w:type="dxa" w:w="493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去掉无关区域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算法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点云采样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减少点数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算法</w:t>
            </w:r>
          </w:p>
        </w:tc>
        <w:tc>
          <w:tcPr>
            <w:tcW w:type="dxa" w:w="260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焊缝选点</w:t>
            </w:r>
          </w:p>
        </w:tc>
        <w:tc>
          <w:tcPr>
            <w:tcW w:type="dxa" w:w="493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在点云上指定起止点并求姿态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算法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焊接熔池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熔池图像分析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算法</w:t>
            </w:r>
          </w:p>
        </w:tc>
        <w:tc>
          <w:tcPr>
            <w:tcW w:type="dxa" w:w="260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焊缝特征</w:t>
            </w:r>
          </w:p>
        </w:tc>
        <w:tc>
          <w:tcPr>
            <w:tcW w:type="dxa" w:w="493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查看坡口等几何特征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视图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报告分析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查看作业报告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视图</w:t>
            </w:r>
          </w:p>
        </w:tc>
        <w:tc>
          <w:tcPr>
            <w:tcW w:type="dxa" w:w="260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打开日志</w:t>
            </w:r>
          </w:p>
        </w:tc>
        <w:tc>
          <w:tcPr>
            <w:tcW w:type="dxa" w:w="493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打开日志文件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视图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加工统计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查看加工统计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视图</w:t>
            </w:r>
          </w:p>
        </w:tc>
        <w:tc>
          <w:tcPr>
            <w:tcW w:type="dxa" w:w="260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图像存放</w:t>
            </w:r>
          </w:p>
        </w:tc>
        <w:tc>
          <w:tcPr>
            <w:tcW w:type="dxa" w:w="493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打开图像目录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视图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数据存放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打开数据目录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视图</w:t>
            </w:r>
          </w:p>
        </w:tc>
        <w:tc>
          <w:tcPr>
            <w:tcW w:type="dxa" w:w="260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帮助文档</w:t>
            </w:r>
          </w:p>
        </w:tc>
        <w:tc>
          <w:tcPr>
            <w:tcW w:type="dxa" w:w="493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打开说明文档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状态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软件运行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查看软件是否已启动完成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状态</w:t>
            </w:r>
          </w:p>
        </w:tc>
        <w:tc>
          <w:tcPr>
            <w:tcW w:type="dxa" w:w="260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机器人连接</w:t>
            </w:r>
          </w:p>
        </w:tc>
        <w:tc>
          <w:tcPr>
            <w:tcW w:type="dxa" w:w="493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查看机器人通信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状态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相机连接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查看三维相机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状态</w:t>
            </w:r>
          </w:p>
        </w:tc>
        <w:tc>
          <w:tcPr>
            <w:tcW w:type="dxa" w:w="260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熔池连接</w:t>
            </w:r>
          </w:p>
        </w:tc>
        <w:tc>
          <w:tcPr>
            <w:tcW w:type="dxa" w:w="493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查看熔池相机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状态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激光连接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查看线激光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状态</w:t>
            </w:r>
          </w:p>
        </w:tc>
        <w:tc>
          <w:tcPr>
            <w:tcW w:type="dxa" w:w="260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焊机连接</w:t>
            </w:r>
          </w:p>
        </w:tc>
        <w:tc>
          <w:tcPr>
            <w:tcW w:type="dxa" w:w="493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查看焊机是否就绪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全局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全局工艺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整站共用工艺条件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全局</w:t>
            </w:r>
          </w:p>
        </w:tc>
        <w:tc>
          <w:tcPr>
            <w:tcW w:type="dxa" w:w="260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焊接工艺</w:t>
            </w:r>
          </w:p>
        </w:tc>
        <w:tc>
          <w:tcPr>
            <w:tcW w:type="dxa" w:w="493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与焊缝类型对应的工艺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全局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数据库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保存和调用工艺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全局</w:t>
            </w:r>
          </w:p>
        </w:tc>
        <w:tc>
          <w:tcPr>
            <w:tcW w:type="dxa" w:w="260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开始仿真</w:t>
            </w:r>
          </w:p>
        </w:tc>
        <w:tc>
          <w:tcPr>
            <w:tcW w:type="dxa" w:w="493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播放轨迹；再单击则停止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全局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暂停仿真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暂停真实轨迹或回原点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全局</w:t>
            </w:r>
          </w:p>
        </w:tc>
        <w:tc>
          <w:tcPr>
            <w:tcW w:type="dxa" w:w="260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停止仿真</w:t>
            </w:r>
          </w:p>
        </w:tc>
        <w:tc>
          <w:tcPr>
            <w:tcW w:type="dxa" w:w="493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结束仿真过程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全局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动画存储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保存仿真动画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全局</w:t>
            </w:r>
          </w:p>
        </w:tc>
        <w:tc>
          <w:tcPr>
            <w:tcW w:type="dxa" w:w="260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焊接开始</w:t>
            </w:r>
          </w:p>
        </w:tc>
        <w:tc>
          <w:tcPr>
            <w:tcW w:type="dxa" w:w="493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开始现场焊接过程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全局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焊接暂停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暂停焊接过程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全局</w:t>
            </w:r>
          </w:p>
        </w:tc>
        <w:tc>
          <w:tcPr>
            <w:tcW w:type="dxa" w:w="260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结束焊接</w:t>
            </w:r>
          </w:p>
        </w:tc>
        <w:tc>
          <w:tcPr>
            <w:tcW w:type="dxa" w:w="493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结束焊接过程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全局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回原点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规划并回到模型原点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控制面板</w:t>
            </w:r>
          </w:p>
        </w:tc>
        <w:tc>
          <w:tcPr>
            <w:tcW w:type="dxa" w:w="260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InitRobot / 连接</w:t>
            </w:r>
          </w:p>
        </w:tc>
        <w:tc>
          <w:tcPr>
            <w:tcW w:type="dxa" w:w="493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初始化并连接 PROFINET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控制面板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虚拟 / 真实机械臂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决定是否发送运动指令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控制面板</w:t>
            </w:r>
          </w:p>
        </w:tc>
        <w:tc>
          <w:tcPr>
            <w:tcW w:type="dxa" w:w="260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用户 / 工具</w:t>
            </w:r>
          </w:p>
        </w:tc>
        <w:tc>
          <w:tcPr>
            <w:tcW w:type="dxa" w:w="493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切换笛卡尔坐标系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控制面板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关节与笛卡尔按钮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按步进点动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相机页</w:t>
            </w:r>
          </w:p>
        </w:tc>
        <w:tc>
          <w:tcPr>
            <w:tcW w:type="dxa" w:w="260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搜索、连接、采集</w:t>
            </w:r>
          </w:p>
        </w:tc>
        <w:tc>
          <w:tcPr>
            <w:tcW w:type="dxa" w:w="493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操作三维相机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激光监控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搜索、激光、相机、采集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查看轮廓和图像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熔池监控</w:t>
            </w:r>
          </w:p>
        </w:tc>
        <w:tc>
          <w:tcPr>
            <w:tcW w:type="dxa" w:w="2608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搜索、连接、开始</w:t>
            </w:r>
          </w:p>
        </w:tc>
        <w:tc>
          <w:tcPr>
            <w:tcW w:type="dxa" w:w="493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查看熔池画面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pStyle w:val="Heading1"/>
        <w:keepNext/>
        <w:pageBreakBefore/>
        <w:spacing w:before="0" w:after="160" w:line="276" w:lineRule="auto"/>
        <w:ind w:firstLine="0"/>
        <w:jc w:val="left"/>
        <w:pBdr>
          <w:bottom w:val="single" w:sz="12" w:space="2" w:color="C47B2B"/>
        </w:pBdr>
      </w:pPr>
      <w:r>
        <w:rPr>
          <w:rFonts w:ascii="Times New Roman" w:hAnsi="Times New Roman" w:cs="Times New Roman" w:eastAsia="黑体"/>
          <w:b/>
          <w:i w:val="0"/>
          <w:color w:val="0E2744"/>
          <w:sz w:val="32"/>
        </w:rPr>
        <w:t>附录B  配置与数据文件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B.1  机器人配置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config.json 至少包含机器人型号和 TCP 矩阵。型号字符串必须与目录名一致。矩阵按行书写，第四行保持 0、0、0、1。下面是结构示例，数值必须换成标定结果，不能把单位阵直接用于生产。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cs="Consolas" w:eastAsia="宋体"/>
                <w:b w:val="0"/>
                <w:i w:val="0"/>
                <w:color w:val="1F2A33"/>
                <w:sz w:val="18"/>
              </w:rPr>
              <w:t>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cs="Consolas" w:eastAsia="宋体"/>
                <w:b w:val="0"/>
                <w:i w:val="0"/>
                <w:color w:val="1F2A33"/>
                <w:sz w:val="18"/>
              </w:rPr>
              <w:t xml:space="preserve">  "RoType": "kuka16",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cs="Consolas" w:eastAsia="宋体"/>
                <w:b w:val="0"/>
                <w:i w:val="0"/>
                <w:color w:val="1F2A33"/>
                <w:sz w:val="18"/>
              </w:rPr>
              <w:t xml:space="preserve">  "tcp_transform": [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cs="Consolas" w:eastAsia="宋体"/>
                <w:b w:val="0"/>
                <w:i w:val="0"/>
                <w:color w:val="1F2A33"/>
                <w:sz w:val="18"/>
              </w:rPr>
              <w:t xml:space="preserve">    [1.0, 0.0, 0.0, 0.0],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cs="Consolas" w:eastAsia="宋体"/>
                <w:b w:val="0"/>
                <w:i w:val="0"/>
                <w:color w:val="1F2A33"/>
                <w:sz w:val="18"/>
              </w:rPr>
              <w:t xml:space="preserve">    [0.0, 1.0, 0.0, 0.0],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cs="Consolas" w:eastAsia="宋体"/>
                <w:b w:val="0"/>
                <w:i w:val="0"/>
                <w:color w:val="1F2A33"/>
                <w:sz w:val="18"/>
              </w:rPr>
              <w:t xml:space="preserve">    [0.0, 0.0, 1.0, 0.0],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cs="Consolas" w:eastAsia="宋体"/>
                <w:b w:val="0"/>
                <w:i w:val="0"/>
                <w:color w:val="1F2A33"/>
                <w:sz w:val="18"/>
              </w:rPr>
              <w:t xml:space="preserve">    [0.0, 0.0, 0.0, 1.0]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cs="Consolas" w:eastAsia="宋体"/>
                <w:b w:val="0"/>
                <w:i w:val="0"/>
                <w:color w:val="1F2A33"/>
                <w:sz w:val="18"/>
              </w:rPr>
              <w:t xml:space="preserve">  ]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cs="Consolas" w:eastAsia="宋体"/>
                <w:b w:val="0"/>
                <w:i w:val="0"/>
                <w:color w:val="1F2A33"/>
                <w:sz w:val="18"/>
              </w:rPr>
              <w:t>}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kuka20 工作站把 RoType 写成 kuka20，并使用 robot_env/kuka20/ 下的 XML 和 STL。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B.2  视觉、相机与标定文件</w:t>
      </w:r>
    </w:p>
    <w:p>
      <w:pPr>
        <w:spacing w:before="20" w:after="20" w:lineRule="exact" w:line="400"/>
        <w:ind w:left="425" w:hanging="227"/>
      </w:pPr>
      <w:r>
        <w:rPr>
          <w:rFonts w:ascii="Times New Roman" w:hAnsi="Times New Roman" w:cs="Times New Roman" w:eastAsia="宋体"/>
          <w:b/>
          <w:i w:val="0"/>
          <w:color w:val="C47B2B"/>
          <w:sz w:val="16"/>
        </w:rPr>
        <w:t xml:space="preserve">●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相机配置放在 ./config/cam/，扩展名为 Json。</w:t>
      </w:r>
    </w:p>
    <w:p>
      <w:pPr>
        <w:spacing w:before="20" w:after="20" w:lineRule="exact" w:line="400"/>
        <w:ind w:left="425" w:hanging="227"/>
      </w:pPr>
      <w:r>
        <w:rPr>
          <w:rFonts w:ascii="Times New Roman" w:hAnsi="Times New Roman" w:cs="Times New Roman" w:eastAsia="宋体"/>
          <w:b/>
          <w:i w:val="0"/>
          <w:color w:val="C47B2B"/>
          <w:sz w:val="16"/>
        </w:rPr>
        <w:t xml:space="preserve">●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视觉配置放在 ./config/visionConfig/。</w:t>
      </w:r>
    </w:p>
    <w:p>
      <w:pPr>
        <w:spacing w:before="20" w:after="20" w:lineRule="exact" w:line="400"/>
        <w:ind w:left="425" w:hanging="227"/>
      </w:pPr>
      <w:r>
        <w:rPr>
          <w:rFonts w:ascii="Times New Roman" w:hAnsi="Times New Roman" w:cs="Times New Roman" w:eastAsia="宋体"/>
          <w:b/>
          <w:i w:val="0"/>
          <w:color w:val="C47B2B"/>
          <w:sz w:val="16"/>
        </w:rPr>
        <w:t xml:space="preserve">●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手眼图像为 BMP，位姿为 JSON 对象，键是两位序号，值是六个数字：X、Y、Z、A、B、C。</w:t>
      </w:r>
    </w:p>
    <w:p>
      <w:pPr>
        <w:spacing w:before="20" w:after="20" w:lineRule="exact" w:line="400"/>
        <w:ind w:left="425" w:hanging="227"/>
      </w:pPr>
      <w:r>
        <w:rPr>
          <w:rFonts w:ascii="Times New Roman" w:hAnsi="Times New Roman" w:cs="Times New Roman" w:eastAsia="宋体"/>
          <w:b/>
          <w:i w:val="0"/>
          <w:color w:val="C47B2B"/>
          <w:sz w:val="16"/>
        </w:rPr>
        <w:t xml:space="preserve">●  </w:t>
      </w: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普通彩色图若勾选保存，写入 ./camera_data/，格式为 PNG。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标定采数以 17 帧为一轮。重新勾选「是否视觉标定」会从 0 开始计数，旧文件会被后续同名图像覆盖。需要保留上一轮时，先把 CalibImage 和 calibPose.json 复制到其他目录。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B.3  模型与点云格式</w:t>
      </w:r>
    </w:p>
    <w:p>
      <w:pPr>
        <w:widowControl/>
        <w:spacing w:before="160" w:after="60" w:lineRule="exact" w:line="360"/>
        <w:ind w:firstLine="0"/>
        <w:jc w:val="center"/>
        <w:keepNext w:val="true"/>
      </w:pPr>
      <w:r>
        <w:rPr>
          <w:rFonts w:ascii="Times New Roman" w:hAnsi="Times New Roman" w:cs="Times New Roman" w:eastAsia="黑体"/>
          <w:b/>
          <w:i w:val="0"/>
          <w:color w:val="0E2744"/>
          <w:sz w:val="21"/>
        </w:rPr>
        <w:t>表 B-1  文件格式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742"/>
        <w:gridCol w:w="3572"/>
      </w:tblGrid>
      <w:tr>
        <w:trPr>
          <w:tblHeader/>
          <w:cantSplit/>
        </w:trPr>
        <w:tc>
          <w:tcPr>
            <w:tcW w:type="dxa" w:w="2041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用途</w:t>
            </w:r>
          </w:p>
        </w:tc>
        <w:tc>
          <w:tcPr>
            <w:tcW w:type="dxa" w:w="3742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可以读取</w:t>
            </w:r>
          </w:p>
        </w:tc>
        <w:tc>
          <w:tcPr>
            <w:tcW w:type="dxa" w:w="3572"/>
            <w:shd w:val="clear" w:color="auto" w:fill="0E2744"/>
            <w:tcBorders>
              <w:top w:val="single" w:sz="4" w:space="0" w:color="0E2744"/>
              <w:left w:val="single" w:sz="4" w:space="0" w:color="0E2744"/>
              <w:bottom w:val="single" w:sz="4" w:space="0" w:color="0E2744"/>
              <w:right w:val="single" w:sz="4" w:space="0" w:color="0E274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i w:val="0"/>
                <w:color w:val="FFFFFF"/>
                <w:sz w:val="21"/>
              </w:rPr>
              <w:t>可以写出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工件模型</w:t>
            </w:r>
          </w:p>
        </w:tc>
        <w:tc>
          <w:tcPr>
            <w:tcW w:type="dxa" w:w="374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STEP、STP</w:t>
            </w:r>
          </w:p>
        </w:tc>
        <w:tc>
          <w:tcPr>
            <w:tcW w:type="dxa" w:w="357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STEP、STP、STL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机器人外形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STL（由软件按固定文件名读取）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不从界面导出整机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视觉试验点云</w:t>
            </w:r>
          </w:p>
        </w:tc>
        <w:tc>
          <w:tcPr>
            <w:tcW w:type="dxa" w:w="374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PLY</w:t>
            </w:r>
          </w:p>
        </w:tc>
        <w:tc>
          <w:tcPr>
            <w:tcW w:type="dxa" w:w="357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按点云列表的保存功能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标定图像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软件自己写入 BMP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BMP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过程彩色图</w:t>
            </w:r>
          </w:p>
        </w:tc>
        <w:tc>
          <w:tcPr>
            <w:tcW w:type="dxa" w:w="374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软件自己写入 PNG</w:t>
            </w:r>
          </w:p>
        </w:tc>
        <w:tc>
          <w:tcPr>
            <w:tcW w:type="dxa" w:w="3572"/>
            <w:shd w:val="clear" w:color="auto" w:fill="F4F7FB"/>
            <w:tcBorders>
              <w:top w:val="single" w:sz="4" w:space="0" w:color="D5DEE7"/>
              <w:left w:val="single" w:sz="4" w:space="0" w:color="D5DEE7"/>
              <w:bottom w:val="single" w:sz="4" w:space="0" w:color="D5DEE7"/>
              <w:right w:val="single" w:sz="4" w:space="0" w:color="D5DEE7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222222"/>
                <w:sz w:val="21"/>
              </w:rPr>
              <w:t>PNG</w:t>
            </w:r>
          </w:p>
        </w:tc>
      </w:tr>
    </w:tbl>
    <w:p>
      <w:pPr>
        <w:widowControl/>
        <w:spacing w:before="0" w:after="40" w:lineRule="exact" w:line="400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</w:r>
    </w:p>
    <w:p>
      <w:pPr>
        <w:pStyle w:val="Heading1"/>
        <w:keepNext/>
        <w:pageBreakBefore/>
        <w:spacing w:before="0" w:after="160" w:line="276" w:lineRule="auto"/>
        <w:ind w:firstLine="0"/>
        <w:jc w:val="left"/>
        <w:pBdr>
          <w:bottom w:val="single" w:sz="12" w:space="2" w:color="C47B2B"/>
        </w:pBdr>
      </w:pPr>
      <w:r>
        <w:rPr>
          <w:rFonts w:ascii="Times New Roman" w:hAnsi="Times New Roman" w:cs="Times New Roman" w:eastAsia="黑体"/>
          <w:b/>
          <w:i w:val="0"/>
          <w:color w:val="0E2744"/>
          <w:sz w:val="32"/>
        </w:rPr>
        <w:t>附录C  坐标系与轨迹约定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C.1  用户坐标系与工具坐标系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控制面板的「用户」和「工具」只改变笛卡尔显示和点动所依据的坐标，不改变已经生成的关节轨迹。已经生成的轨迹如果要反映新的 TCP，需要更新 tcp_transform 并重新规划。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轴空间始终表示关节和外部轴，与这两个选项无关。Joint0 为外部轴直线位置，单位毫米；J1 至 J6 为角度。点动 E1 时使用关节步进值作为一次增量。</w:t>
      </w:r>
    </w:p>
    <w:p>
      <w:pPr>
        <w:pStyle w:val="Heading2"/>
        <w:keepNext/>
        <w:pageBreakBefore w:val="0"/>
        <w:spacing w:before="240" w:after="80" w:line="276" w:lineRule="auto"/>
        <w:ind w:firstLine="0"/>
      </w:pPr>
      <w:r>
        <w:rPr>
          <w:rFonts w:ascii="Times New Roman" w:hAnsi="Times New Roman" w:cs="Times New Roman" w:eastAsia="黑体"/>
          <w:b/>
          <w:i w:val="0"/>
          <w:color w:val="1F4E79"/>
          <w:sz w:val="26"/>
        </w:rPr>
        <w:t>C.2  焊缝点坐标系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轨迹点的三轴颜色固定：X 红、Y 绿、Z 蓝。Y 沿焊缝从起弧点指向收弧点，Z 指向工件一侧，表示焊枪接近方向，X 由右手系确定。点选点云焊缝时，两端坐标轴使用同一规则。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列表中的焊枪 Z 向角度在这个姿态上再作调整，默认 -45°。修改该角度后需要重新规划，场景中的坐标轴才会更新。蓝色箭头只表示该行焊缝的起止方向，不是焊枪姿态。</w:t>
      </w:r>
    </w:p>
    <w:p>
      <w:pPr>
        <w:widowControl/>
        <w:spacing w:before="0" w:after="80" w:lineRule="exact" w:line="400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222222"/>
          <w:sz w:val="21"/>
        </w:rPr>
        <w:t>虚拟仿真观看的是关节轨迹，不是重新解释焊缝列表。若只改了列表中的数字而进度条没有重新走到 100，画面里的旧轨迹仍然是修改前的结果。</w:t>
      </w:r>
    </w:p>
    <w:sectPr w:rsidR="00FC693F" w:rsidRPr="0006063C" w:rsidSect="00034616">
      <w:headerReference w:type="default" r:id="rId17"/>
      <w:footerReference w:type="default" r:id="rId18"/>
      <w:pgSz w:w="11906" w:h="16838"/>
      <w:pgMar w:top="1332" w:right="1134" w:bottom="1162" w:left="1417" w:header="482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ind w:firstLine="0"/>
      <w:jc w:val="center"/>
    </w:pPr>
    <w:r>
      <w:rPr>
        <w:rFonts w:ascii="Times New Roman" w:hAnsi="Times New Roman" w:cs="Times New Roman" w:eastAsia="宋体"/>
        <w:b w:val="0"/>
        <w:i w:val="0"/>
        <w:color w:val="555E68"/>
        <w:sz w:val="18"/>
      </w:rPr>
      <w:t xml:space="preserve">第 </w:t>
    </w:r>
    <w:r>
      <w:rPr>
        <w:rFonts w:ascii="Times New Roman" w:hAnsi="Times New Roman" w:cs="Times New Roman" w:eastAsia="宋体"/>
        <w:b w:val="0"/>
        <w:i w:val="0"/>
        <w:color w:val="555E68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cs="Times New Roman" w:eastAsia="宋体"/>
        <w:b w:val="0"/>
        <w:i w:val="0"/>
        <w:color w:val="555E68"/>
        <w:sz w:val="18"/>
      </w:rPr>
      <w:t xml:space="preserve"> 页    共 38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54" w:val="right"/>
      </w:tabs>
      <w:spacing w:before="0" w:after="40"/>
      <w:ind w:firstLine="0"/>
      <w:jc w:val="left"/>
      <w:pBdr>
        <w:bottom w:val="single" w:sz="8" w:space="1" w:color="0E2744"/>
      </w:pBdr>
    </w:pPr>
    <w:r>
      <w:rPr>
        <w:rFonts w:ascii="Times New Roman" w:hAnsi="Times New Roman" w:cs="Times New Roman" w:eastAsia="宋体"/>
        <w:b w:val="0"/>
        <w:i w:val="0"/>
        <w:color w:val="0E2744"/>
        <w:sz w:val="18"/>
      </w:rPr>
      <w:t>HWIWeld 免示教智能焊接软件使用说明书</w:t>
    </w:r>
    <w:r>
      <w:rPr>
        <w:rFonts w:ascii="Times New Roman" w:hAnsi="Times New Roman" w:cs="Times New Roman" w:eastAsia="宋体"/>
        <w:b w:val="0"/>
        <w:i w:val="0"/>
        <w:color w:val="555E68"/>
        <w:sz w:val="18"/>
      </w:rPr>
      <w:tab/>
      <w:t>HWI-UM-001  /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宋体" w:cs="Times New Roman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 w:eastAsia="宋体" w:cs="Times New Roman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E27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E27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E27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HWIWeld免示教智能焊接软件使用说明书</dc:title>
  <dc:subject>HWIWeld 软件使用说明书 V1.0</dc:subject>
  <dc:creator>HWIWeld</dc:creator>
  <cp:keywords>HWIWeld;免示教;焊接;机器人</cp:keywords>
  <dc:description>HWI-UM-001</dc:description>
  <cp:lastModifiedBy>HWIWeld</cp:lastModifiedBy>
  <cp:revision>1</cp:revision>
  <dcterms:created xsi:type="dcterms:W3CDTF">2013-12-23T23:15:00Z</dcterms:created>
  <dcterms:modified xsi:type="dcterms:W3CDTF">2013-12-23T23:15:00Z</dcterms:modified>
  <cp:category>使用说明书</cp:category>
</cp:coreProperties>
</file>