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4A9E" w:val="clear"/>
        <w:spacing w:after="60" w:before="4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Mes Accords — Documentation technique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Prérequis, installation et configuration réseau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A9E"/>
          <w:sz w:val="28"/>
          <w:szCs w:val="28"/>
        </w:rPr>
        <w:t xml:space="preserve">1. Logiciels requis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1.1  Node.js  (obligatoire)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Node.js est le moteur qui fait tourner les deux serveurs de l'application.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Téléchargement : </w:t>
      </w:r>
      <w:r>
        <w:rPr>
          <w:rFonts w:ascii="Arial" w:cs="Arial" w:eastAsia="Arial" w:hAnsi="Arial"/>
          <w:sz w:val="20"/>
          <w:szCs w:val="20"/>
        </w:rPr>
        <w:t xml:space="preserve">https://nodejs.org  (version LTS recommandée, 16+)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Cochez "Automatically install necessary tools" lors de l'installation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Vérification après installation :</w:t>
      </w:r>
    </w:p>
    <w:p>
      <w:pPr>
        <w:shd w:fill="1E1E1E" w:val="clear"/>
        <w:spacing w:after="20" w:before="20"/>
        <w:ind w:left="4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node --version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1.2  Guitar Pro 8  (optionnel)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Requis uniquement pour l'ouverture des fichiers .gp depuis l'application.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Chemin attendu : </w:t>
      </w:r>
      <w:r>
        <w:rPr>
          <w:rFonts w:ascii="Arial" w:cs="Arial" w:eastAsia="Arial" w:hAnsi="Arial"/>
          <w:sz w:val="20"/>
          <w:szCs w:val="20"/>
        </w:rPr>
        <w:t xml:space="preserve">C:\Program Files\Arobas Music\Guitar Pro 8\GuitarPro.exe</w:t>
      </w:r>
    </w:p>
    <w:p>
      <w:pPr>
        <w:pBdr>
          <w:left w:val="single" w:color="1E7A3E" w:sz="12"/>
        </w:pBdr>
        <w:shd w:fill="E2F4E8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Si Guitar Pro est installé ailleurs, modifiez la variable GUITAR_PRO_PATHS dans server.js.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A9E"/>
          <w:sz w:val="28"/>
          <w:szCs w:val="28"/>
        </w:rPr>
        <w:t xml:space="preserve">2. Structure des fichiers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L'application doit être placée dans un dossier accessible, par exemple C:\inetpub\wwwroot\.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Racine/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index.html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servAcc.js        ← serveur statique  (port 5500)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server.js         ← serveur multimédia (port 3001)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demarrage.bat     ← script de lancement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css/  style.css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js/   app.js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└── data/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songs-index.json    ← index de toutes les chansons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liste-index.json    ← index des listes personnalisées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└── songs/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├── [chanson].json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└── multimedia/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├── mp3/   [chanson].mp3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│   ├── bch/  Bch[chanson].mp3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│   ├── bcg/  Bcg[chanson].mp3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│   └── bgu/  Bgu[chanson].mp3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├── mp4/   [chanson].mp4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├── gp/    [chanson].gp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└── pdf/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├── [chanson].pdf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└── acc/  [chanson].pdf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A9E"/>
          <w:sz w:val="28"/>
          <w:szCs w:val="28"/>
        </w:rPr>
        <w:t xml:space="preserve">3. Fichiers de données JSON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  songs-index.json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Tableau JSON listant toutes les chansons 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9E"/>
                <w:sz w:val="18"/>
                <w:szCs w:val="18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9E"/>
                <w:sz w:val="18"/>
                <w:szCs w:val="18"/>
              </w:rPr>
              <w:t xml:space="preserve">Type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9E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Titre de la chanson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Artiste — utilisé pour le regroupement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 du fichier JSON dans songs/ (ex : ma chanson.json)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Position du capo (0 = aucun)</w:t>
            </w:r>
          </w:p>
        </w:tc>
      </w:tr>
    </w:tbl>
    <w:p>
      <w:pPr>
        <w:spacing w:after="0" w:before="80"/>
      </w:pPr>
    </w:p>
    <w:p>
      <w:pPr>
        <w:shd w:fill="1E1E1E" w:val="clear"/>
        <w:spacing w:after="20" w:before="20"/>
        <w:ind w:left="4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[ { "title": "Voilà c'est fini", "artist": "Cali", "file": "voilà c-est fini.json", "capo": 0 } ]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 liste-index.json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Même format que songs-index.json. Sous-sélection manuelle affichée dans l'onglet "Listes".</w:t>
      </w:r>
    </w:p>
    <w:p>
      <w:pPr>
        <w:pBdr>
          <w:left w:val="single" w:color="1E7A3E" w:sz="12"/>
        </w:pBdr>
        <w:shd w:fill="E2F4E8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Créez ce fichier avec au minimum [] (tableau vide) si vous ne l'utilisez pas encore.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A9E"/>
          <w:sz w:val="28"/>
          <w:szCs w:val="28"/>
        </w:rPr>
        <w:t xml:space="preserve">4. Les deux serveurs Node.js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9E"/>
                <w:sz w:val="18"/>
                <w:szCs w:val="18"/>
              </w:rPr>
              <w:t xml:space="preserve">Fichier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9E"/>
                <w:sz w:val="18"/>
                <w:szCs w:val="18"/>
              </w:rPr>
              <w:t xml:space="preserve">Port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9E"/>
                <w:sz w:val="18"/>
                <w:szCs w:val="18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servAcc.js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5500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Sert les fichiers statiques : HTML, JS, CSS, JSON, MP3, MP4, PDF…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3001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Ouvre Guitar Pro, vérifie l'existence des fichiers multimédia</w:t>
            </w:r>
          </w:p>
        </w:tc>
      </w:tr>
    </w:tbl>
    <w:p>
      <w:pPr>
        <w:spacing w:after="0" w:before="80"/>
      </w:pPr>
    </w:p>
    <w:p>
      <w:pPr>
        <w:pBdr>
          <w:left w:val="single" w:color="2E4A9E" w:sz="12"/>
        </w:pBdr>
        <w:shd w:fill="DCE6F7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Les deux serveurs écoutent sur 0.0.0.0 et sont donc accessibles depuis tout le réseau local.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A9E"/>
          <w:sz w:val="28"/>
          <w:szCs w:val="28"/>
        </w:rPr>
        <w:t xml:space="preserve">5. Script de démarrage  (demarrage.bat)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Exécuté automatiquement au démarrage de Windows via le Planificateur de tâches en mode administrateur.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@echo off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:: Règles pare-feu (ignorées si elles existent déjà)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netsh advfirewall firewall add rule name="Live Server" dir=in action=allow protocol=TCP localport=5500 profile=any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netsh advfirewall firewall add rule name="Node Accords" dir=in action=allow protocol=TCP localport=3001 profile=any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:: Lancer les deux serveurs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start "Accords"    node "C:\inetpub\wwwroot\servAcc.js"</w:t>
      </w:r>
    </w:p>
    <w:p>
      <w:pPr>
        <w:shd w:fill="1E1E1E" w:val="clear"/>
        <w:spacing w:after="0" w:before="0"/>
        <w:ind w:left="3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start "Multimedia" node "C:\inetpub\wwwroot\server.js"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Configuration du Planificateur de tâches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Win → "Planificateur de tâches" → Créer une tâche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Général : </w:t>
      </w:r>
      <w:r>
        <w:rPr>
          <w:rFonts w:ascii="Arial" w:cs="Arial" w:eastAsia="Arial" w:hAnsi="Arial"/>
          <w:sz w:val="20"/>
          <w:szCs w:val="20"/>
        </w:rPr>
        <w:t xml:space="preserve">cocher "Exécuter avec les privilèges les plus élevés"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Déclencheurs : </w:t>
      </w:r>
      <w:r>
        <w:rPr>
          <w:rFonts w:ascii="Arial" w:cs="Arial" w:eastAsia="Arial" w:hAnsi="Arial"/>
          <w:sz w:val="20"/>
          <w:szCs w:val="20"/>
        </w:rPr>
        <w:t xml:space="preserve">Nouveau → Au démarrage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Actions : </w:t>
      </w:r>
      <w:r>
        <w:rPr>
          <w:rFonts w:ascii="Arial" w:cs="Arial" w:eastAsia="Arial" w:hAnsi="Arial"/>
          <w:sz w:val="20"/>
          <w:szCs w:val="20"/>
        </w:rPr>
        <w:t xml:space="preserve">Démarrer un programme → chemin vers demarrage.bat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Conditions : </w:t>
      </w:r>
      <w:r>
        <w:rPr>
          <w:rFonts w:ascii="Arial" w:cs="Arial" w:eastAsia="Arial" w:hAnsi="Arial"/>
          <w:sz w:val="20"/>
          <w:szCs w:val="20"/>
        </w:rPr>
        <w:t xml:space="preserve">décocher "Seulement si l'ordinateur est sur secteur"</w:t>
      </w:r>
    </w:p>
    <w:p>
      <w:pPr>
        <w:pBdr>
          <w:left w:val="single" w:color="1E7A3E" w:sz="12"/>
        </w:pBdr>
        <w:shd w:fill="E2F4E8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Pour tester sans redémarrer : clic droit sur la tâche → Exécuter.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A9E"/>
          <w:sz w:val="28"/>
          <w:szCs w:val="28"/>
        </w:rPr>
        <w:t xml:space="preserve">6. Accès depuis le réseau local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  Trouver l'adresse IP du PC hôte</w:t>
      </w:r>
    </w:p>
    <w:p>
      <w:pPr>
        <w:shd w:fill="1E1E1E" w:val="clear"/>
        <w:spacing w:after="20" w:before="20"/>
        <w:ind w:left="4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ipconfig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Repérez "Adresse IPv4" sous "Carte réseau sans fil Wi-Fi" (ex : 192.168.1.42).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  Accéder depuis un autre appareil</w:t>
      </w:r>
    </w:p>
    <w:p>
      <w:pPr>
        <w:shd w:fill="1E1E1E" w:val="clear"/>
        <w:spacing w:after="20" w:before="20"/>
        <w:ind w:left="4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http://192.168.1.42:5500</w:t>
      </w:r>
    </w:p>
    <w:p>
      <w:pPr>
        <w:pBdr>
          <w:left w:val="single" w:color="2E4A9E" w:sz="12"/>
        </w:pBdr>
        <w:shd w:fill="DCE6F7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Remplacez 192.168.1.42 par l'adresse IP réelle de votre PC hôte.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6.3  Stabiliser l'adresse IP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Configurez une réservation DHCP dans l'interface de votre box Internet ("bail statique" ou "IP fixe par adresse MAC") pour que votre PC conserve toujours la même adresse.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A9E"/>
          <w:sz w:val="28"/>
          <w:szCs w:val="28"/>
        </w:rPr>
        <w:t xml:space="preserve">7. Résolution des problèmes fréquents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3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9E"/>
                <w:sz w:val="18"/>
                <w:szCs w:val="18"/>
              </w:rPr>
              <w:t xml:space="preserve">Problème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9E"/>
                <w:sz w:val="18"/>
                <w:szCs w:val="18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 inaccessible depuis un autre appareil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Vérifier que les ports 5500 et 3001 sont ouverts dans le pare-feu (profile=any)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Chansons introuvables (404)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Vérifier que servAcc.js est lancé et non Live Server de VS Code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Fichiers avec accents/espaces non trouvés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servAcc.js doit utiliser decodeURIComponent — vérifier que c'est la dernière version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Guitar Pro ne s'ouvre pas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Vérifier le chemin dans GUITAR_PRO_PATHS dans server.js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Contrôle multimédia inactif depuis un autre PC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server.js doit écouter sur 0.0.0.0 et le port 3001 doit être ouvert dans le pare-feu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L'IP du PC change au redémarrage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Configurer une réservation DHCP dans l'interface de la box Internet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Erreur "token inattendu @echo off"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 pas exécuter le .bat dans PowerShell — utiliser CMD ou double-cliquer dessus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2E4A9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2026-06-13T10:07:48.831Z</dcterms:created>
  <dcterms:modified xsi:type="dcterms:W3CDTF">2026-06-13T10:07:48.831Z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