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E3A5F"/>
          <w:sz w:val="60"/>
          <w:szCs w:val="60"/>
        </w:rPr>
        <w:t xml:space="preserve">Lab_Assistant</w:t>
      </w:r>
    </w:p>
    <w:p>
      <w:pPr>
        <w:spacing w:after="40"/>
      </w:pPr>
      <w:r>
        <w:rPr>
          <w:rFonts w:ascii="Arial" w:cs="Arial" w:eastAsia="Arial" w:hAnsi="Arial"/>
          <w:color w:val="2E5FA3"/>
          <w:sz w:val="34"/>
          <w:szCs w:val="34"/>
        </w:rPr>
        <w:t xml:space="preserve">Data Integration Architecture</w:t>
      </w:r>
    </w:p>
    <w:p>
      <w:pPr>
        <w:pBdr>
          <w:bottom w:val="single" w:color="1E3A5F" w:sz="8" w:space="6"/>
        </w:pBdr>
        <w:spacing w:after="280"/>
      </w:pPr>
      <w:r>
        <w:rPr>
          <w:rFonts w:ascii="Arial" w:cs="Arial" w:eastAsia="Arial" w:hAnsi="Arial"/>
          <w:color w:val="6B7280"/>
          <w:sz w:val="20"/>
          <w:szCs w:val="20"/>
        </w:rPr>
        <w:t xml:space="preserve">ItemPath/Kardex Live · Looker Nightly · DVI Nightly · BLE Zone Events  ·  March 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6F4EA" w:val="clear"/>
            <w:tcMar>
              <w:top w:type="dxa" w:w="130"/>
              <w:left w:type="dxa" w:w="160"/>
              <w:bottom w:type="dxa" w:w="130"/>
              <w:right w:type="dxa" w:w="160"/>
            </w:tcMar>
            <w:vAlign w:val="center"/>
          </w:tcPr>
          <w:p>
            <w:pPr>
              <w:spacing w:after="30"/>
              <w:jc w:val="center"/>
            </w:pPr>
            <w:r>
              <w:rPr>
                <w:rFonts w:ascii="Arial" w:cs="Arial" w:eastAsia="Arial" w:hAnsi="Arial"/>
                <w:b/>
                <w:bCs/>
                <w:color w:val="166534"/>
                <w:sz w:val="36"/>
                <w:szCs w:val="36"/>
              </w:rPr>
              <w:t xml:space="preserve">3</w:t>
            </w:r>
          </w:p>
          <w:p>
            <w:pPr>
              <w:jc w:val="center"/>
            </w:pPr>
            <w:r>
              <w:rPr>
                <w:rFonts w:ascii="Arial" w:cs="Arial" w:eastAsia="Arial" w:hAnsi="Arial"/>
                <w:color w:val="6B7280"/>
                <w:sz w:val="18"/>
                <w:szCs w:val="18"/>
              </w:rPr>
              <w:t xml:space="preserve">Live data sources</w:t>
            </w:r>
          </w:p>
        </w:tc>
        <w:tc>
          <w:tcPr>
            <w:tcW w:type="dxa" w:w="2340"/>
            <w:tcBorders>
              <w:top w:val="single" w:color="CCCCCC" w:sz="1"/>
              <w:left w:val="single" w:color="CCCCCC" w:sz="1"/>
              <w:bottom w:val="single" w:color="CCCCCC" w:sz="1"/>
              <w:right w:val="single" w:color="CCCCCC" w:sz="1"/>
            </w:tcBorders>
            <w:shd w:fill="FFF8E1" w:val="clear"/>
            <w:tcMar>
              <w:top w:type="dxa" w:w="130"/>
              <w:left w:type="dxa" w:w="160"/>
              <w:bottom w:type="dxa" w:w="130"/>
              <w:right w:type="dxa" w:w="160"/>
            </w:tcMar>
            <w:vAlign w:val="center"/>
          </w:tcPr>
          <w:p>
            <w:pPr>
              <w:spacing w:after="30"/>
              <w:jc w:val="center"/>
            </w:pPr>
            <w:r>
              <w:rPr>
                <w:rFonts w:ascii="Arial" w:cs="Arial" w:eastAsia="Arial" w:hAnsi="Arial"/>
                <w:b/>
                <w:bCs/>
                <w:color w:val="B45309"/>
                <w:sz w:val="36"/>
                <w:szCs w:val="36"/>
              </w:rPr>
              <w:t xml:space="preserve">2</w:t>
            </w:r>
          </w:p>
          <w:p>
            <w:pPr>
              <w:jc w:val="center"/>
            </w:pPr>
            <w:r>
              <w:rPr>
                <w:rFonts w:ascii="Arial" w:cs="Arial" w:eastAsia="Arial" w:hAnsi="Arial"/>
                <w:color w:val="6B7280"/>
                <w:sz w:val="18"/>
                <w:szCs w:val="18"/>
              </w:rPr>
              <w:t xml:space="preserve">Nightly ETL sources</w:t>
            </w:r>
          </w:p>
        </w:tc>
        <w:tc>
          <w:tcPr>
            <w:tcW w:type="dxa" w:w="2340"/>
            <w:tcBorders>
              <w:top w:val="single" w:color="CCCCCC" w:sz="1"/>
              <w:left w:val="single" w:color="CCCCCC" w:sz="1"/>
              <w:bottom w:val="single" w:color="CCCCCC" w:sz="1"/>
              <w:right w:val="single" w:color="CCCCCC" w:sz="1"/>
            </w:tcBorders>
            <w:shd w:fill="EFF6FF" w:val="clear"/>
            <w:tcMar>
              <w:top w:type="dxa" w:w="130"/>
              <w:left w:type="dxa" w:w="160"/>
              <w:bottom w:type="dxa" w:w="130"/>
              <w:right w:type="dxa" w:w="160"/>
            </w:tcMar>
            <w:vAlign w:val="center"/>
          </w:tcPr>
          <w:p>
            <w:pPr>
              <w:spacing w:after="30"/>
              <w:jc w:val="center"/>
            </w:pPr>
            <w:r>
              <w:rPr>
                <w:rFonts w:ascii="Arial" w:cs="Arial" w:eastAsia="Arial" w:hAnsi="Arial"/>
                <w:b/>
                <w:bCs/>
                <w:color w:val="1E3A5F"/>
                <w:sz w:val="36"/>
                <w:szCs w:val="36"/>
              </w:rPr>
              <w:t xml:space="preserve">60 sec</w:t>
            </w:r>
          </w:p>
          <w:p>
            <w:pPr>
              <w:jc w:val="center"/>
            </w:pPr>
            <w:r>
              <w:rPr>
                <w:rFonts w:ascii="Arial" w:cs="Arial" w:eastAsia="Arial" w:hAnsi="Arial"/>
                <w:color w:val="6B7280"/>
                <w:sz w:val="18"/>
                <w:szCs w:val="18"/>
              </w:rPr>
              <w:t xml:space="preserve">ItemPath poll cycle</w:t>
            </w:r>
          </w:p>
        </w:tc>
        <w:tc>
          <w:tcPr>
            <w:tcW w:type="dxa" w:w="2340"/>
            <w:tcBorders>
              <w:top w:val="single" w:color="CCCCCC" w:sz="1"/>
              <w:left w:val="single" w:color="CCCCCC" w:sz="1"/>
              <w:bottom w:val="single" w:color="CCCCCC" w:sz="1"/>
              <w:right w:val="single" w:color="CCCCCC" w:sz="1"/>
            </w:tcBorders>
            <w:shd w:fill="F5F3FF" w:val="clear"/>
            <w:tcMar>
              <w:top w:type="dxa" w:w="130"/>
              <w:left w:type="dxa" w:w="160"/>
              <w:bottom w:type="dxa" w:w="130"/>
              <w:right w:type="dxa" w:w="160"/>
            </w:tcMar>
            <w:vAlign w:val="center"/>
          </w:tcPr>
          <w:p>
            <w:pPr>
              <w:spacing w:after="30"/>
              <w:jc w:val="center"/>
            </w:pPr>
            <w:r>
              <w:rPr>
                <w:rFonts w:ascii="Arial" w:cs="Arial" w:eastAsia="Arial" w:hAnsi="Arial"/>
                <w:b/>
                <w:bCs/>
                <w:color w:val="5B21B6"/>
                <w:sz w:val="36"/>
                <w:szCs w:val="36"/>
              </w:rPr>
              <w:t xml:space="preserve">SQLite-free</w:t>
            </w:r>
          </w:p>
          <w:p>
            <w:pPr>
              <w:jc w:val="center"/>
            </w:pPr>
            <w:r>
              <w:rPr>
                <w:rFonts w:ascii="Arial" w:cs="Arial" w:eastAsia="Arial" w:hAnsi="Arial"/>
                <w:color w:val="6B7280"/>
                <w:sz w:val="18"/>
                <w:szCs w:val="18"/>
              </w:rPr>
              <w:t xml:space="preserve">Local history store</w:t>
            </w:r>
          </w:p>
        </w:tc>
      </w:tr>
    </w:tbl>
    <w:p>
      <w:pPr>
        <w:spacing w:after="240"/>
      </w:pPr>
      <w:r>
        <w:t xml:space="preserve"/>
      </w:r>
    </w:p>
    <w:p>
      <w:pPr>
        <w:pStyle w:val="Heading1"/>
        <w:spacing w:before="320" w:after="140"/>
      </w:pPr>
      <w:r>
        <w:rPr>
          <w:rFonts w:ascii="Arial" w:cs="Arial" w:eastAsia="Arial" w:hAnsi="Arial"/>
          <w:b/>
          <w:bCs/>
          <w:color w:val="1E3A5F"/>
          <w:sz w:val="36"/>
          <w:szCs w:val="36"/>
        </w:rPr>
        <w:t xml:space="preserve">Architecture Overview</w:t>
      </w:r>
    </w:p>
    <w:p>
      <w:pPr>
        <w:pBdr>
          <w:left w:val="single" w:color="166534" w:sz="14" w:space="8"/>
        </w:pBdr>
        <w:shd w:fill="E6F4EA" w:val="clear"/>
        <w:spacing w:before="80" w:after="80"/>
        <w:ind w:left="200"/>
      </w:pPr>
      <w:r>
        <w:rPr>
          <w:rFonts w:ascii="Arial" w:cs="Arial" w:eastAsia="Arial" w:hAnsi="Arial"/>
          <w:b/>
          <w:bCs/>
          <w:color w:val="166534"/>
          <w:sz w:val="22"/>
          <w:szCs w:val="22"/>
        </w:rPr>
        <w:t xml:space="preserve">Lab_Assistant owns one server (oven-timer-server.js). All data sources feed into it. The dashboard and AI query one server — they never talk to Kardex, Looker, or DVI directly. Credentials stay server-side only.</w:t>
      </w:r>
    </w:p>
    <w:p>
      <w:pPr>
        <w:spacing w:after="100"/>
      </w:pPr>
      <w:r>
        <w:t xml:space="preserve"/>
      </w:r>
    </w:p>
    <w:p>
      <w:pPr>
        <w:spacing w:after="80"/>
      </w:pPr>
      <w:r>
        <w:rPr>
          <w:rFonts w:ascii="Arial" w:cs="Arial" w:eastAsia="Arial" w:hAnsi="Arial"/>
          <w:color w:val="374151"/>
          <w:sz w:val="22"/>
          <w:szCs w:val="22"/>
        </w:rPr>
        <w:t xml:space="preserve"/>
      </w:r>
      <w:r>
        <w:rPr>
          <w:rFonts w:ascii="Arial" w:cs="Arial" w:eastAsia="Arial" w:hAnsi="Arial"/>
          <w:b/>
          <w:bCs/>
          <w:color w:val="374151"/>
          <w:sz w:val="22"/>
          <w:szCs w:val="22"/>
        </w:rPr>
        <w:t xml:space="preserve">The core design:</w:t>
      </w:r>
      <w:r>
        <w:rPr>
          <w:rFonts w:ascii="Arial" w:cs="Arial" w:eastAsia="Arial" w:hAnsi="Arial"/>
          <w:color w:val="374151"/>
          <w:sz w:val="22"/>
          <w:szCs w:val="22"/>
        </w:rPr>
        <w:t xml:space="preserve"> split data by freshness. Anything that changes during a shift — inventory levels, active picks, tray locations, coating runs — is live. Anything that only matters for trend analysis and historical benchmarking — throughput, yield, cycle time averages — is fine at nightly granularity. The AI layer spans both without the user knowing or caring where the data came from.</w:t>
      </w:r>
    </w:p>
    <w:p>
      <w:pPr>
        <w:spacing w:after="200"/>
      </w:pPr>
      <w:r>
        <w:t xml:space="preserve"/>
      </w:r>
    </w:p>
    <w:p>
      <w:pPr>
        <w:pStyle w:val="Heading1"/>
        <w:spacing w:before="320" w:after="140"/>
      </w:pPr>
      <w:r>
        <w:rPr>
          <w:rFonts w:ascii="Arial" w:cs="Arial" w:eastAsia="Arial" w:hAnsi="Arial"/>
          <w:b/>
          <w:bCs/>
          <w:color w:val="1E3A5F"/>
          <w:sz w:val="36"/>
          <w:szCs w:val="36"/>
        </w:rPr>
        <w:t xml:space="preserve">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2200"/>
        <w:gridCol w:w="21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Data Source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14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Frequency</w:t>
            </w:r>
          </w:p>
        </w:tc>
        <w:tc>
          <w:tcPr>
            <w:tcW w:type="dxa" w:w="2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Auth Method</w:t>
            </w:r>
          </w:p>
        </w:tc>
        <w:tc>
          <w:tcPr>
            <w:tcW w:type="dxa" w:w="21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Data Available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5FA3"/>
                <w:sz w:val="20"/>
                <w:szCs w:val="20"/>
              </w:rPr>
              <w:t xml:space="preserve">ItemPath / Kardex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66534"/>
                <w:sz w:val="19"/>
                <w:szCs w:val="19"/>
              </w:rPr>
              <w:t xml:space="preserve">LIVE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374151"/>
                <w:sz w:val="17"/>
                <w:szCs w:val="17"/>
              </w:rPr>
              <w:t xml:space="preserve">60 sec poll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Application Token (non-expiring JWT)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374151"/>
                <w:sz w:val="18"/>
                <w:szCs w:val="18"/>
              </w:rPr>
              <w:t xml:space="preserve">Lens blank qty on hand, active picks, low-stock alerts, blank-by-Rx lookup</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bCs/>
                <w:color w:val="2E5FA3"/>
                <w:sz w:val="20"/>
                <w:szCs w:val="20"/>
              </w:rPr>
              <w:t xml:space="preserve">BLE Zone Readers</w:t>
            </w:r>
          </w:p>
        </w:tc>
        <w:tc>
          <w:tcPr>
            <w:tcW w:type="dxa" w:w="16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bCs/>
                <w:color w:val="166534"/>
                <w:sz w:val="19"/>
                <w:szCs w:val="19"/>
              </w:rPr>
              <w:t xml:space="preserve">LIVE</w:t>
            </w:r>
          </w:p>
        </w:tc>
        <w:tc>
          <w:tcPr>
            <w:tcW w:type="dxa" w:w="14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urier New" w:cs="Courier New" w:eastAsia="Courier New" w:hAnsi="Courier New"/>
                <w:color w:val="374151"/>
                <w:sz w:val="17"/>
                <w:szCs w:val="17"/>
              </w:rPr>
              <w:t xml:space="preserve">&lt;2 sec events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color w:val="374151"/>
                <w:sz w:val="18"/>
                <w:szCs w:val="18"/>
              </w:rPr>
              <w:t xml:space="preserve">Local LAN — no auth needed</w:t>
            </w:r>
          </w:p>
        </w:tc>
        <w:tc>
          <w:tcPr>
            <w:tcW w:type="dxa" w:w="21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i/>
                <w:iCs/>
                <w:color w:val="374151"/>
                <w:sz w:val="18"/>
                <w:szCs w:val="18"/>
              </w:rPr>
              <w:t xml:space="preserve">Tray zone location, zone dwell time, operator attribution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5FA3"/>
                <w:sz w:val="20"/>
                <w:szCs w:val="20"/>
              </w:rPr>
              <w:t xml:space="preserve">Coating Timer Tabs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66534"/>
                <w:sz w:val="19"/>
                <w:szCs w:val="19"/>
              </w:rPr>
              <w:t xml:space="preserve">LIVE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374151"/>
                <w:sz w:val="17"/>
                <w:szCs w:val="17"/>
              </w:rPr>
              <w:t xml:space="preserve">Real-time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Local LAN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374151"/>
                <w:sz w:val="18"/>
                <w:szCs w:val="18"/>
              </w:rPr>
              <w:t xml:space="preserve">Coating run start/end, tray count, duration, on-time</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bCs/>
                <w:color w:val="2E5FA3"/>
                <w:sz w:val="20"/>
                <w:szCs w:val="20"/>
              </w:rPr>
              <w:t xml:space="preserve">Oven Timer</w:t>
            </w:r>
          </w:p>
        </w:tc>
        <w:tc>
          <w:tcPr>
            <w:tcW w:type="dxa" w:w="16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bCs/>
                <w:color w:val="166534"/>
                <w:sz w:val="19"/>
                <w:szCs w:val="19"/>
              </w:rPr>
              <w:t xml:space="preserve">LIVE</w:t>
            </w:r>
          </w:p>
        </w:tc>
        <w:tc>
          <w:tcPr>
            <w:tcW w:type="dxa" w:w="14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urier New" w:cs="Courier New" w:eastAsia="Courier New" w:hAnsi="Courier New"/>
                <w:color w:val="374151"/>
                <w:sz w:val="17"/>
                <w:szCs w:val="17"/>
              </w:rPr>
              <w:t xml:space="preserve">Real-time</w:t>
            </w:r>
          </w:p>
        </w:tc>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color w:val="374151"/>
                <w:sz w:val="18"/>
                <w:szCs w:val="18"/>
              </w:rPr>
              <w:t xml:space="preserve">Local LAN</w:t>
            </w:r>
          </w:p>
        </w:tc>
        <w:tc>
          <w:tcPr>
            <w:tcW w:type="dxa" w:w="21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i/>
                <w:iCs/>
                <w:color w:val="374151"/>
                <w:sz w:val="18"/>
                <w:szCs w:val="18"/>
              </w:rPr>
              <w:t xml:space="preserve">Oven rack status, temperature alerts, batch timing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5FA3"/>
                <w:sz w:val="20"/>
                <w:szCs w:val="20"/>
              </w:rPr>
              <w:t xml:space="preserve">Looker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B45309"/>
                <w:sz w:val="19"/>
                <w:szCs w:val="19"/>
              </w:rPr>
              <w:t xml:space="preserve">NIGHTLY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374151"/>
                <w:sz w:val="17"/>
                <w:szCs w:val="17"/>
              </w:rPr>
              <w:t xml:space="preserve">2 AM cron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OAuth2 client credentials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color w:val="374151"/>
                <w:sz w:val="18"/>
                <w:szCs w:val="18"/>
              </w:rPr>
              <w:t xml:space="preserve">Historical throughput, yield, operator perf, cycle time reports</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bCs/>
                <w:color w:val="2E5FA3"/>
                <w:sz w:val="20"/>
                <w:szCs w:val="20"/>
              </w:rPr>
              <w:t xml:space="preserve">DVI</w:t>
            </w:r>
          </w:p>
        </w:tc>
        <w:tc>
          <w:tcPr>
            <w:tcW w:type="dxa" w:w="16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bCs/>
                <w:color w:val="B45309"/>
                <w:sz w:val="19"/>
                <w:szCs w:val="19"/>
              </w:rPr>
              <w:t xml:space="preserve">NIGHTLY</w:t>
            </w:r>
          </w:p>
        </w:tc>
        <w:tc>
          <w:tcPr>
            <w:tcW w:type="dxa" w:w="14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urier New" w:cs="Courier New" w:eastAsia="Courier New" w:hAnsi="Courier New"/>
                <w:color w:val="374151"/>
                <w:sz w:val="17"/>
                <w:szCs w:val="17"/>
              </w:rPr>
              <w:t xml:space="preserve">2 AM cron</w:t>
            </w:r>
          </w:p>
        </w:tc>
        <w:tc>
          <w:tcPr>
            <w:tcW w:type="dxa" w:w="2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color w:val="374151"/>
                <w:sz w:val="18"/>
                <w:szCs w:val="18"/>
              </w:rPr>
              <w:t xml:space="preserve">API key or email export</w:t>
            </w:r>
          </w:p>
        </w:tc>
        <w:tc>
          <w:tcPr>
            <w:tcW w:type="dxa" w:w="21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i/>
                <w:iCs/>
                <w:color w:val="374151"/>
                <w:sz w:val="18"/>
                <w:szCs w:val="18"/>
              </w:rPr>
              <w:t xml:space="preserve">Completed job archive, Rx data, job routing history</w:t>
            </w:r>
          </w:p>
        </w:tc>
      </w:tr>
    </w:tbl>
    <w:p>
      <w:pPr>
        <w:spacing w:after="240"/>
      </w:pPr>
      <w:r>
        <w:t xml:space="preserve"/>
      </w:r>
    </w:p>
    <w:p>
      <w:pPr>
        <w:pStyle w:val="Heading1"/>
        <w:spacing w:before="320" w:after="140"/>
      </w:pPr>
      <w:r>
        <w:rPr>
          <w:rFonts w:ascii="Arial" w:cs="Arial" w:eastAsia="Arial" w:hAnsi="Arial"/>
          <w:b/>
          <w:bCs/>
          <w:color w:val="1E3A5F"/>
          <w:sz w:val="36"/>
          <w:szCs w:val="36"/>
        </w:rPr>
        <w:t xml:space="preserve">How ItemPath / Kardex Works</w:t>
      </w:r>
    </w:p>
    <w:p>
      <w:pPr>
        <w:pStyle w:val="Heading2"/>
        <w:pBdr>
          <w:bottom w:val="single" w:color="D0E4F5" w:sz="2" w:space="4"/>
        </w:pBdr>
        <w:spacing w:before="240" w:after="100"/>
      </w:pPr>
      <w:r>
        <w:rPr>
          <w:rFonts w:ascii="Arial" w:cs="Arial" w:eastAsia="Arial" w:hAnsi="Arial"/>
          <w:b/>
          <w:bCs/>
          <w:color w:val="2E5FA3"/>
          <w:sz w:val="26"/>
          <w:szCs w:val="26"/>
        </w:rPr>
        <w:t xml:space="preserve">Authentication — Application Token</w:t>
      </w:r>
    </w:p>
    <w:p>
      <w:pPr>
        <w:spacing w:after="80"/>
      </w:pPr>
      <w:r>
        <w:rPr>
          <w:rFonts w:ascii="Arial" w:cs="Arial" w:eastAsia="Arial" w:hAnsi="Arial"/>
          <w:color w:val="374151"/>
          <w:sz w:val="22"/>
          <w:szCs w:val="22"/>
        </w:rPr>
        <w:t xml:space="preserve">ItemPath uses OAuth2 JWT. For a server running 24/7, the right approach is an </w:t>
      </w:r>
      <w:r>
        <w:rPr>
          <w:rFonts w:ascii="Arial" w:cs="Arial" w:eastAsia="Arial" w:hAnsi="Arial"/>
          <w:b/>
          <w:bCs/>
          <w:color w:val="374151"/>
          <w:sz w:val="22"/>
          <w:szCs w:val="22"/>
        </w:rPr>
        <w:t xml:space="preserve">application token</w:t>
      </w:r>
      <w:r>
        <w:rPr>
          <w:rFonts w:ascii="Arial" w:cs="Arial" w:eastAsia="Arial" w:hAnsi="Arial"/>
          <w:color w:val="374151"/>
          <w:sz w:val="22"/>
          <w:szCs w:val="22"/>
        </w:rPr>
        <w:t xml:space="preserve"> — a non-expiring access token tied to a dedicated "application" user. You generate it once, store it as an environment variable, and it never needs to be refreshed. No token rotation logic, no 2 AM re-auth failures.</w:t>
      </w:r>
    </w:p>
    <w:p>
      <w:pPr>
        <w:spacing w:after="80"/>
      </w:pPr>
      <w:r>
        <w:t xml:space="preserve"/>
      </w:r>
    </w:p>
    <w:p>
      <w:pPr>
        <w:spacing w:after="80"/>
      </w:pPr>
      <w:r>
        <w:rPr>
          <w:rFonts w:ascii="Arial" w:cs="Arial" w:eastAsia="Arial" w:hAnsi="Arial"/>
          <w:color w:val="374151"/>
          <w:sz w:val="22"/>
          <w:szCs w:val="22"/>
        </w:rPr>
        <w:t xml:space="preserve">The access token (15-minute expiry) and refresh token (30-day expiry) are for interactive users. The application token is specifically designed for integrations like this one — ItemPath's docs explicitly recommend cloud customers use refresh tokens, but for a controlled on-LAN server the application token is the clean choice.</w:t>
      </w:r>
    </w:p>
    <w:p>
      <w:pPr>
        <w:spacing w:after="200"/>
      </w:pPr>
      <w:r>
        <w:t xml:space="preserve"/>
      </w:r>
    </w:p>
    <w:p>
      <w:pPr>
        <w:pStyle w:val="Heading2"/>
        <w:pBdr>
          <w:bottom w:val="single" w:color="D0E4F5" w:sz="2" w:space="4"/>
        </w:pBdr>
        <w:spacing w:before="240" w:after="100"/>
      </w:pPr>
      <w:r>
        <w:rPr>
          <w:rFonts w:ascii="Arial" w:cs="Arial" w:eastAsia="Arial" w:hAnsi="Arial"/>
          <w:b/>
          <w:bCs/>
          <w:color w:val="2E5FA3"/>
          <w:sz w:val="26"/>
          <w:szCs w:val="26"/>
        </w:rPr>
        <w:t xml:space="preserve">Poll Strategy — 60 Seconds</w:t>
      </w:r>
    </w:p>
    <w:p>
      <w:pPr>
        <w:spacing w:after="80"/>
      </w:pPr>
      <w:r>
        <w:rPr>
          <w:rFonts w:ascii="Arial" w:cs="Arial" w:eastAsia="Arial" w:hAnsi="Arial"/>
          <w:color w:val="374151"/>
          <w:sz w:val="22"/>
          <w:szCs w:val="22"/>
        </w:rPr>
        <w:t xml:space="preserve">Picks happen continuously throughout the shift. A 60-second poll means you're at most 60 seconds behind Kardex reality. That's more than sufficient for operational visibility — the question "do we have enough AR blanks for the next coating batch?" doesn't need sub-second accuracy.</w:t>
      </w:r>
    </w:p>
    <w:p>
      <w:pPr>
        <w:spacing w:after="80"/>
      </w:pPr>
      <w:r>
        <w:t xml:space="preserve"/>
      </w:r>
    </w:p>
    <w:p>
      <w:pPr>
        <w:spacing w:after="80"/>
      </w:pPr>
      <w:r>
        <w:rPr>
          <w:rFonts w:ascii="Arial" w:cs="Arial" w:eastAsia="Arial" w:hAnsi="Arial"/>
          <w:color w:val="374151"/>
          <w:sz w:val="22"/>
          <w:szCs w:val="22"/>
        </w:rPr>
        <w:t xml:space="preserve">The adapter fetches three endpoints in parallel on each poll cycle:</w:t>
      </w:r>
    </w:p>
    <w:p>
      <w:pPr>
        <w:pStyle w:val="ListParagraph"/>
        <w:numPr>
          <w:ilvl w:val="0"/>
          <w:numId w:val="2"/>
        </w:numPr>
        <w:spacing w:after="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GET /api/materials</w:t>
      </w:r>
      <w:r>
        <w:rPr>
          <w:rFonts w:ascii="Arial" w:cs="Arial" w:eastAsia="Arial" w:hAnsi="Arial"/>
          <w:color w:val="374151"/>
          <w:sz w:val="22"/>
          <w:szCs w:val="22"/>
        </w:rPr>
        <w:t xml:space="preserve"> — full inventory snapshot. All SKUs with current qty on hand, location, and any custom properties (coating type, Rx spec, index). ~200ms typical response.</w:t>
      </w:r>
    </w:p>
    <w:p>
      <w:pPr>
        <w:pStyle w:val="ListParagraph"/>
        <w:numPr>
          <w:ilvl w:val="0"/>
          <w:numId w:val="2"/>
        </w:numPr>
        <w:spacing w:after="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GET /api/orders?status=in_progress</w:t>
      </w:r>
      <w:r>
        <w:rPr>
          <w:rFonts w:ascii="Arial" w:cs="Arial" w:eastAsia="Arial" w:hAnsi="Arial"/>
          <w:color w:val="374151"/>
          <w:sz w:val="22"/>
          <w:szCs w:val="22"/>
        </w:rPr>
        <w:t xml:space="preserve"> — active pick orders in flight right now. Shows what's being pulled from Kardex this moment.</w:t>
      </w:r>
    </w:p>
    <w:p>
      <w:pPr>
        <w:pStyle w:val="ListParagraph"/>
        <w:numPr>
          <w:ilvl w:val="0"/>
          <w:numId w:val="2"/>
        </w:numPr>
        <w:spacing w:after="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GET /api/transactions?after=2hrs_ago</w:t>
      </w:r>
      <w:r>
        <w:rPr>
          <w:rFonts w:ascii="Arial" w:cs="Arial" w:eastAsia="Arial" w:hAnsi="Arial"/>
          <w:color w:val="374151"/>
          <w:sz w:val="22"/>
          <w:szCs w:val="22"/>
        </w:rPr>
        <w:t xml:space="preserve"> — completed picks in the last 2 hours. Pick velocity, which SKUs are moving fast, who picked what.</w:t>
      </w:r>
    </w:p>
    <w:p>
      <w:pPr>
        <w:spacing w:after="80"/>
      </w:pPr>
      <w:r>
        <w:t xml:space="preserve"/>
      </w:r>
    </w:p>
    <w:p>
      <w:pPr>
        <w:spacing w:after="80"/>
      </w:pPr>
      <w:r>
        <w:rPr>
          <w:rFonts w:ascii="Arial" w:cs="Arial" w:eastAsia="Arial" w:hAnsi="Arial"/>
          <w:color w:val="374151"/>
          <w:sz w:val="22"/>
          <w:szCs w:val="22"/>
        </w:rPr>
        <w:t xml:space="preserve">The last cache is always available instantly. If a poll fails (network blip, ItemPath restart), the server returns the last successful data with a timestamp so the dashboard knows how fresh it is.</w:t>
      </w:r>
    </w:p>
    <w:p>
      <w:pPr>
        <w:spacing w:after="200"/>
      </w:pPr>
      <w:r>
        <w:t xml:space="preserve"/>
      </w:r>
    </w:p>
    <w:p>
      <w:pPr>
        <w:pStyle w:val="Heading2"/>
        <w:pBdr>
          <w:bottom w:val="single" w:color="D0E4F5" w:sz="2" w:space="4"/>
        </w:pBdr>
        <w:spacing w:before="240" w:after="100"/>
      </w:pPr>
      <w:r>
        <w:rPr>
          <w:rFonts w:ascii="Arial" w:cs="Arial" w:eastAsia="Arial" w:hAnsi="Arial"/>
          <w:b/>
          <w:bCs/>
          <w:color w:val="2E5FA3"/>
          <w:sz w:val="26"/>
          <w:szCs w:val="26"/>
        </w:rPr>
        <w:t xml:space="preserve">Low-Stock Alert Logic</w:t>
      </w:r>
    </w:p>
    <w:p>
      <w:pPr>
        <w:spacing w:after="80"/>
      </w:pPr>
      <w:r>
        <w:rPr>
          <w:rFonts w:ascii="Arial" w:cs="Arial" w:eastAsia="Arial" w:hAnsi="Arial"/>
          <w:color w:val="374151"/>
          <w:sz w:val="22"/>
          <w:szCs w:val="22"/>
        </w:rPr>
        <w:t xml:space="preserve">After every poll, the adapter compares each SKU's qty against configured thresholds. Thresholds are set per coating type in the adapter config — you define them once based on your reorder points. Three severity levels:</w:t>
      </w:r>
    </w:p>
    <w:p>
      <w:pPr>
        <w:pStyle w:val="ListParagraph"/>
        <w:numPr>
          <w:ilvl w:val="0"/>
          <w:numId w:val="2"/>
        </w:numPr>
        <w:spacing w:after="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CRITICAL</w:t>
      </w:r>
      <w:r>
        <w:rPr>
          <w:rFonts w:ascii="Arial" w:cs="Arial" w:eastAsia="Arial" w:hAnsi="Arial"/>
          <w:color w:val="374151"/>
          <w:sz w:val="22"/>
          <w:szCs w:val="22"/>
        </w:rPr>
        <w:t xml:space="preserve"> — qty = 0. Stock out. Immediate Slack alert.</w:t>
      </w:r>
    </w:p>
    <w:p>
      <w:pPr>
        <w:pStyle w:val="ListParagraph"/>
        <w:numPr>
          <w:ilvl w:val="0"/>
          <w:numId w:val="2"/>
        </w:numPr>
        <w:spacing w:after="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HIGH</w:t>
      </w:r>
      <w:r>
        <w:rPr>
          <w:rFonts w:ascii="Arial" w:cs="Arial" w:eastAsia="Arial" w:hAnsi="Arial"/>
          <w:color w:val="374151"/>
          <w:sz w:val="22"/>
          <w:szCs w:val="22"/>
        </w:rPr>
        <w:t xml:space="preserve"> — qty ≤ 50% of threshold. Well into warning territory. Slack alert.</w:t>
      </w:r>
    </w:p>
    <w:p>
      <w:pPr>
        <w:pStyle w:val="ListParagraph"/>
        <w:numPr>
          <w:ilvl w:val="0"/>
          <w:numId w:val="2"/>
        </w:numPr>
        <w:spacing w:after="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LOW</w:t>
      </w:r>
      <w:r>
        <w:rPr>
          <w:rFonts w:ascii="Arial" w:cs="Arial" w:eastAsia="Arial" w:hAnsi="Arial"/>
          <w:color w:val="374151"/>
          <w:sz w:val="22"/>
          <w:szCs w:val="22"/>
        </w:rPr>
        <w:t xml:space="preserve"> — qty ≤ threshold. Worth watching. Appears in dashboard alerts panel, no Slack.</w:t>
      </w:r>
    </w:p>
    <w:p>
      <w:pPr>
        <w:spacing w:after="80"/>
      </w:pPr>
      <w:r>
        <w:t xml:space="preserve"/>
      </w:r>
    </w:p>
    <w:p>
      <w:pPr>
        <w:spacing w:after="80"/>
      </w:pPr>
      <w:r>
        <w:rPr>
          <w:rFonts w:ascii="Arial" w:cs="Arial" w:eastAsia="Arial" w:hAnsi="Arial"/>
          <w:color w:val="374151"/>
          <w:sz w:val="22"/>
          <w:szCs w:val="22"/>
        </w:rPr>
        <w:t xml:space="preserve">Slack alerts are deduplicated — a given SKU only fires once per hour even if it stays below threshold, so you don't get spammed on every 60-second poll.</w:t>
      </w:r>
    </w:p>
    <w:p>
      <w:pPr>
        <w:spacing w:after="200"/>
      </w:pPr>
      <w:r>
        <w:t xml:space="preserve"/>
      </w:r>
    </w:p>
    <w:p>
      <w:pPr>
        <w:pStyle w:val="Heading1"/>
        <w:spacing w:before="320" w:after="140"/>
      </w:pPr>
      <w:r>
        <w:rPr>
          <w:rFonts w:ascii="Arial" w:cs="Arial" w:eastAsia="Arial" w:hAnsi="Arial"/>
          <w:b/>
          <w:bCs/>
          <w:color w:val="1E3A5F"/>
          <w:sz w:val="36"/>
          <w:szCs w:val="36"/>
        </w:rPr>
        <w:t xml:space="preserve">Nightly ETL — Looker + DVI</w:t>
      </w:r>
    </w:p>
    <w:p>
      <w:pPr>
        <w:pStyle w:val="Heading2"/>
        <w:pBdr>
          <w:bottom w:val="single" w:color="D0E4F5" w:sz="2" w:space="4"/>
        </w:pBdr>
        <w:spacing w:before="240" w:after="100"/>
      </w:pPr>
      <w:r>
        <w:rPr>
          <w:rFonts w:ascii="Arial" w:cs="Arial" w:eastAsia="Arial" w:hAnsi="Arial"/>
          <w:b/>
          <w:bCs/>
          <w:color w:val="2E5FA3"/>
          <w:sz w:val="26"/>
          <w:szCs w:val="26"/>
        </w:rPr>
        <w:t xml:space="preserve">How It Runs</w:t>
      </w:r>
    </w:p>
    <w:p>
      <w:pPr>
        <w:spacing w:after="80"/>
      </w:pPr>
      <w:r>
        <w:rPr>
          <w:rFonts w:ascii="Arial" w:cs="Arial" w:eastAsia="Arial" w:hAnsi="Arial"/>
          <w:color w:val="374151"/>
          <w:sz w:val="22"/>
          <w:szCs w:val="22"/>
        </w:rPr>
        <w:t xml:space="preserve">A cron job triggers nightly-etl.js at 2:00 AM every night. It runs three parallel fetches (Looker API, DVI API or email inbox), normalizes the results, and writes one JSON file per data type per day into /data/historical/. The process takes under 60 seconds for a typical day's data volume.</w:t>
      </w:r>
    </w:p>
    <w:p>
      <w:pPr>
        <w:spacing w:after="80"/>
      </w:pPr>
      <w:r>
        <w:t xml:space="preserve"/>
      </w:r>
    </w:p>
    <w:p>
      <w:pPr>
        <w:spacing w:after="80"/>
      </w:pPr>
      <w:r>
        <w:rPr>
          <w:rFonts w:ascii="Arial" w:cs="Arial" w:eastAsia="Arial" w:hAnsi="Arial"/>
          <w:color w:val="374151"/>
          <w:sz w:val="22"/>
          <w:szCs w:val="22"/>
        </w:rPr>
        <w:t xml:space="preserve">Files written per night:</w:t>
      </w:r>
    </w:p>
    <w:p>
      <w:pPr>
        <w:pStyle w:val="ListParagraph"/>
        <w:numPr>
          <w:ilvl w:val="0"/>
          <w:numId w:val="2"/>
        </w:numPr>
        <w:spacing w:after="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throughput_YYYY-MM-DD.json</w:t>
      </w:r>
      <w:r>
        <w:rPr>
          <w:rFonts w:ascii="Arial" w:cs="Arial" w:eastAsia="Arial" w:hAnsi="Arial"/>
          <w:color w:val="374151"/>
          <w:sz w:val="22"/>
          <w:szCs w:val="22"/>
        </w:rPr>
        <w:t xml:space="preserve"> — jobs in/out per zone, average cycle time</w:t>
      </w:r>
    </w:p>
    <w:p>
      <w:pPr>
        <w:pStyle w:val="ListParagraph"/>
        <w:numPr>
          <w:ilvl w:val="0"/>
          <w:numId w:val="2"/>
        </w:numPr>
        <w:spacing w:after="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yield_YYYY-MM-DD.json</w:t>
      </w:r>
      <w:r>
        <w:rPr>
          <w:rFonts w:ascii="Arial" w:cs="Arial" w:eastAsia="Arial" w:hAnsi="Arial"/>
          <w:color w:val="374151"/>
          <w:sz w:val="22"/>
          <w:szCs w:val="22"/>
        </w:rPr>
        <w:t xml:space="preserve"> — breakage counts and yield % by coating type</w:t>
      </w:r>
    </w:p>
    <w:p>
      <w:pPr>
        <w:pStyle w:val="ListParagraph"/>
        <w:numPr>
          <w:ilvl w:val="0"/>
          <w:numId w:val="2"/>
        </w:numPr>
        <w:spacing w:after="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cycle-times_YYYY-MM-DD.json</w:t>
      </w:r>
      <w:r>
        <w:rPr>
          <w:rFonts w:ascii="Arial" w:cs="Arial" w:eastAsia="Arial" w:hAnsi="Arial"/>
          <w:color w:val="374151"/>
          <w:sz w:val="22"/>
          <w:szCs w:val="22"/>
        </w:rPr>
        <w:t xml:space="preserve"> — p50 and p95 cycle time by zone</w:t>
      </w:r>
    </w:p>
    <w:p>
      <w:pPr>
        <w:pStyle w:val="ListParagraph"/>
        <w:numPr>
          <w:ilvl w:val="0"/>
          <w:numId w:val="2"/>
        </w:numPr>
        <w:spacing w:after="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jobs_YYYY-MM-DD.json</w:t>
      </w:r>
      <w:r>
        <w:rPr>
          <w:rFonts w:ascii="Arial" w:cs="Arial" w:eastAsia="Arial" w:hAnsi="Arial"/>
          <w:color w:val="374151"/>
          <w:sz w:val="22"/>
          <w:szCs w:val="22"/>
        </w:rPr>
        <w:t xml:space="preserve"> — completed job archive from DVI</w:t>
      </w:r>
    </w:p>
    <w:p>
      <w:pPr>
        <w:spacing w:after="80"/>
      </w:pPr>
      <w:r>
        <w:t xml:space="preserve"/>
      </w:r>
    </w:p>
    <w:p>
      <w:pPr>
        <w:spacing w:after="80"/>
      </w:pPr>
      <w:r>
        <w:rPr>
          <w:rFonts w:ascii="Arial" w:cs="Arial" w:eastAsia="Arial" w:hAnsi="Arial"/>
          <w:color w:val="374151"/>
          <w:sz w:val="22"/>
          <w:szCs w:val="22"/>
        </w:rPr>
        <w:t xml:space="preserve">A sync-log.json accumulates the last 90 sync results — success/failure, record counts, duration. If a night fails, the next run doesn't overwrite — you retain whatever data was written before the failure.</w:t>
      </w:r>
    </w:p>
    <w:p>
      <w:pPr>
        <w:spacing w:after="200"/>
      </w:pPr>
      <w:r>
        <w:t xml:space="preserve"/>
      </w:r>
    </w:p>
    <w:p>
      <w:pPr>
        <w:pStyle w:val="Heading2"/>
        <w:pBdr>
          <w:bottom w:val="single" w:color="D0E4F5" w:sz="2" w:space="4"/>
        </w:pBdr>
        <w:spacing w:before="240" w:after="100"/>
      </w:pPr>
      <w:r>
        <w:rPr>
          <w:rFonts w:ascii="Arial" w:cs="Arial" w:eastAsia="Arial" w:hAnsi="Arial"/>
          <w:b/>
          <w:bCs/>
          <w:color w:val="2E5FA3"/>
          <w:sz w:val="26"/>
          <w:szCs w:val="26"/>
        </w:rPr>
        <w:t xml:space="preserve">Email Path (if Looker/DVI API not available)</w:t>
      </w:r>
    </w:p>
    <w:p>
      <w:pPr>
        <w:spacing w:after="80"/>
      </w:pPr>
      <w:r>
        <w:rPr>
          <w:rFonts w:ascii="Arial" w:cs="Arial" w:eastAsia="Arial" w:hAnsi="Arial"/>
          <w:color w:val="374151"/>
          <w:sz w:val="22"/>
          <w:szCs w:val="22"/>
        </w:rPr>
        <w:t xml:space="preserve">If API access isn't available for either source, the ETL can instead monitor a dedicated inbox (labdata@paireyewear.com) via IMAP. Looker and DVI both support scheduled email delivery of reports as CSV attachments. The ETL identifies each email by sender address and subject line pattern, downloads the CSV attachment, parses it, and writes to the same local store. The Analytics tab and AI don't know or care whether the data came from an API or an email — the schema is identical.</w:t>
      </w:r>
    </w:p>
    <w:p>
      <w:pPr>
        <w:spacing w:after="200"/>
      </w:pPr>
      <w:r>
        <w:t xml:space="preserve"/>
      </w:r>
    </w:p>
    <w:p>
      <w:pPr>
        <w:pStyle w:val="Heading1"/>
        <w:spacing w:before="320" w:after="140"/>
      </w:pPr>
      <w:r>
        <w:rPr>
          <w:rFonts w:ascii="Arial" w:cs="Arial" w:eastAsia="Arial" w:hAnsi="Arial"/>
          <w:b/>
          <w:bCs/>
          <w:color w:val="1E3A5F"/>
          <w:sz w:val="36"/>
          <w:szCs w:val="36"/>
        </w:rPr>
        <w:t xml:space="preserve">Server Integration — 5 Lines</w:t>
      </w:r>
    </w:p>
    <w:p>
      <w:pPr>
        <w:spacing w:after="80"/>
      </w:pPr>
      <w:r>
        <w:rPr>
          <w:rFonts w:ascii="Arial" w:cs="Arial" w:eastAsia="Arial" w:hAnsi="Arial"/>
          <w:color w:val="374151"/>
          <w:sz w:val="22"/>
          <w:szCs w:val="22"/>
        </w:rPr>
        <w:t xml:space="preserve">Add the following to oven-timer-server.js to mount both adapters:</w:t>
      </w:r>
    </w:p>
    <w:p>
      <w:pPr>
        <w:spacing w:after="60"/>
      </w:pPr>
      <w:r>
        <w:t xml:space="preserve"/>
      </w:r>
    </w:p>
    <w:p>
      <w:pPr>
        <w:pBdr>
          <w:left w:val="single" w:color="2E5FA3" w:sz="8" w:space="6"/>
        </w:pBdr>
        <w:shd w:fill="0D1117" w:val="clear"/>
        <w:spacing w:before="60" w:after="60"/>
        <w:ind w:left="200"/>
      </w:pPr>
      <w:r>
        <w:rPr>
          <w:rFonts w:ascii="Courier New" w:cs="Courier New" w:eastAsia="Courier New" w:hAnsi="Courier New"/>
          <w:color w:val="58D68D"/>
          <w:sz w:val="18"/>
          <w:szCs w:val="18"/>
        </w:rPr>
        <w:t xml:space="preserve">const itempath = require('./itempath-adapter');</w:t>
      </w:r>
    </w:p>
    <w:p>
      <w:pPr>
        <w:pBdr>
          <w:left w:val="single" w:color="2E5FA3" w:sz="8" w:space="6"/>
        </w:pBdr>
        <w:shd w:fill="0D1117" w:val="clear"/>
        <w:spacing w:before="60" w:after="60"/>
        <w:ind w:left="200"/>
      </w:pPr>
      <w:r>
        <w:rPr>
          <w:rFonts w:ascii="Courier New" w:cs="Courier New" w:eastAsia="Courier New" w:hAnsi="Courier New"/>
          <w:color w:val="58D68D"/>
          <w:sz w:val="18"/>
          <w:szCs w:val="18"/>
        </w:rPr>
        <w:t xml:space="preserve">const { readHistorical } = require('./nightly-etl');</w:t>
      </w:r>
    </w:p>
    <w:p>
      <w:pPr>
        <w:pBdr>
          <w:left w:val="single" w:color="2E5FA3" w:sz="8" w:space="6"/>
        </w:pBdr>
        <w:shd w:fill="0D1117" w:val="clear"/>
        <w:spacing w:before="60" w:after="60"/>
        <w:ind w:left="200"/>
      </w:pPr>
      <w:r>
        <w:rPr>
          <w:rFonts w:ascii="Courier New" w:cs="Courier New" w:eastAsia="Courier New" w:hAnsi="Courier New"/>
          <w:color w:val="58D68D"/>
          <w:sz w:val="18"/>
          <w:szCs w:val="18"/>
        </w:rPr>
        <w:t xml:space="preserve">itempath.start();  // begins 60s poll loop</w:t>
      </w:r>
    </w:p>
    <w:p>
      <w:pPr>
        <w:spacing w:after="60"/>
      </w:pPr>
      <w:r>
        <w:t xml:space="preserve"/>
      </w:r>
    </w:p>
    <w:p>
      <w:pPr>
        <w:pBdr>
          <w:left w:val="single" w:color="2E5FA3" w:sz="8" w:space="6"/>
        </w:pBdr>
        <w:shd w:fill="0D1117" w:val="clear"/>
        <w:spacing w:before="60" w:after="60"/>
        <w:ind w:left="200"/>
      </w:pPr>
      <w:r>
        <w:rPr>
          <w:rFonts w:ascii="Courier New" w:cs="Courier New" w:eastAsia="Courier New" w:hAnsi="Courier New"/>
          <w:color w:val="58D68D"/>
          <w:sz w:val="18"/>
          <w:szCs w:val="18"/>
        </w:rPr>
        <w:t xml:space="preserve">app.get('/api/inventory',        (req,res) =&gt; res.json(itempath.getInventory()));</w:t>
      </w:r>
    </w:p>
    <w:p>
      <w:pPr>
        <w:pBdr>
          <w:left w:val="single" w:color="2E5FA3" w:sz="8" w:space="6"/>
        </w:pBdr>
        <w:shd w:fill="0D1117" w:val="clear"/>
        <w:spacing w:before="60" w:after="60"/>
        <w:ind w:left="200"/>
      </w:pPr>
      <w:r>
        <w:rPr>
          <w:rFonts w:ascii="Courier New" w:cs="Courier New" w:eastAsia="Courier New" w:hAnsi="Courier New"/>
          <w:color w:val="58D68D"/>
          <w:sz w:val="18"/>
          <w:szCs w:val="18"/>
        </w:rPr>
        <w:t xml:space="preserve">app.get('/api/inventory/picks',  (req,res) =&gt; res.json(itempath.getPicks()));</w:t>
      </w:r>
    </w:p>
    <w:p>
      <w:pPr>
        <w:pBdr>
          <w:left w:val="single" w:color="2E5FA3" w:sz="8" w:space="6"/>
        </w:pBdr>
        <w:shd w:fill="0D1117" w:val="clear"/>
        <w:spacing w:before="60" w:after="60"/>
        <w:ind w:left="200"/>
      </w:pPr>
      <w:r>
        <w:rPr>
          <w:rFonts w:ascii="Courier New" w:cs="Courier New" w:eastAsia="Courier New" w:hAnsi="Courier New"/>
          <w:color w:val="58D68D"/>
          <w:sz w:val="18"/>
          <w:szCs w:val="18"/>
        </w:rPr>
        <w:t xml:space="preserve">app.get('/api/inventory/alerts', (req,res) =&gt; res.json(itempath.getAlerts()));</w:t>
      </w:r>
    </w:p>
    <w:p>
      <w:pPr>
        <w:pBdr>
          <w:left w:val="single" w:color="2E5FA3" w:sz="8" w:space="6"/>
        </w:pBdr>
        <w:shd w:fill="0D1117" w:val="clear"/>
        <w:spacing w:before="60" w:after="60"/>
        <w:ind w:left="200"/>
      </w:pPr>
      <w:r>
        <w:rPr>
          <w:rFonts w:ascii="Courier New" w:cs="Courier New" w:eastAsia="Courier New" w:hAnsi="Courier New"/>
          <w:color w:val="58D68D"/>
          <w:sz w:val="18"/>
          <w:szCs w:val="18"/>
        </w:rPr>
        <w:t xml:space="preserve">app.get('/api/inventory/blank',  (req,res) =&gt; res.json(itempath.findBlank(req.query)));</w:t>
      </w:r>
    </w:p>
    <w:p>
      <w:pPr>
        <w:pBdr>
          <w:left w:val="single" w:color="2E5FA3" w:sz="8" w:space="6"/>
        </w:pBdr>
        <w:shd w:fill="0D1117" w:val="clear"/>
        <w:spacing w:before="60" w:after="60"/>
        <w:ind w:left="200"/>
      </w:pPr>
      <w:r>
        <w:rPr>
          <w:rFonts w:ascii="Courier New" w:cs="Courier New" w:eastAsia="Courier New" w:hAnsi="Courier New"/>
          <w:color w:val="58D68D"/>
          <w:sz w:val="18"/>
          <w:szCs w:val="18"/>
        </w:rPr>
        <w:t xml:space="preserve">app.get('/api/historical',       (req,res) =&gt; res.json(readHistorical(req.query.type, parseInt(req.query.days||30))));</w:t>
      </w:r>
    </w:p>
    <w:p>
      <w:pPr>
        <w:spacing w:after="200"/>
      </w:pPr>
      <w:r>
        <w:t xml:space="preserve"/>
      </w:r>
    </w:p>
    <w:p>
      <w:pPr>
        <w:pStyle w:val="Heading1"/>
        <w:spacing w:before="320" w:after="140"/>
      </w:pPr>
      <w:r>
        <w:rPr>
          <w:rFonts w:ascii="Arial" w:cs="Arial" w:eastAsia="Arial" w:hAnsi="Arial"/>
          <w:b/>
          <w:bCs/>
          <w:color w:val="1E3A5F"/>
          <w:sz w:val="36"/>
          <w:szCs w:val="36"/>
        </w:rPr>
        <w:t xml:space="preserve">AI Context — What the AI Sees</w:t>
      </w:r>
    </w:p>
    <w:p>
      <w:pPr>
        <w:spacing w:after="80"/>
      </w:pPr>
      <w:r>
        <w:rPr>
          <w:rFonts w:ascii="Arial" w:cs="Arial" w:eastAsia="Arial" w:hAnsi="Arial"/>
          <w:color w:val="374151"/>
          <w:sz w:val="22"/>
          <w:szCs w:val="22"/>
        </w:rPr>
        <w:t xml:space="preserve">On every AI query, the Lab_Assistant AI gets a compact context block containing:</w:t>
      </w:r>
    </w:p>
    <w:p>
      <w:pPr>
        <w:pStyle w:val="ListParagraph"/>
        <w:numPr>
          <w:ilvl w:val="0"/>
          <w:numId w:val="2"/>
        </w:numPr>
        <w:spacing w:after="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Live inventory summary</w:t>
      </w:r>
      <w:r>
        <w:rPr>
          <w:rFonts w:ascii="Arial" w:cs="Arial" w:eastAsia="Arial" w:hAnsi="Arial"/>
          <w:color w:val="374151"/>
          <w:sz w:val="22"/>
          <w:szCs w:val="22"/>
        </w:rPr>
        <w:t xml:space="preserve"> — top 10 SKUs by lowest stock level, with location and qty</w:t>
      </w:r>
    </w:p>
    <w:p>
      <w:pPr>
        <w:pStyle w:val="ListParagraph"/>
        <w:numPr>
          <w:ilvl w:val="0"/>
          <w:numId w:val="2"/>
        </w:numPr>
        <w:spacing w:after="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Active alerts</w:t>
      </w:r>
      <w:r>
        <w:rPr>
          <w:rFonts w:ascii="Arial" w:cs="Arial" w:eastAsia="Arial" w:hAnsi="Arial"/>
          <w:color w:val="374151"/>
          <w:sz w:val="22"/>
          <w:szCs w:val="22"/>
        </w:rPr>
        <w:t xml:space="preserve"> — any CRITICAL or HIGH stock flags right now</w:t>
      </w:r>
    </w:p>
    <w:p>
      <w:pPr>
        <w:pStyle w:val="ListParagraph"/>
        <w:numPr>
          <w:ilvl w:val="0"/>
          <w:numId w:val="2"/>
        </w:numPr>
        <w:spacing w:after="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Active picks</w:t>
      </w:r>
      <w:r>
        <w:rPr>
          <w:rFonts w:ascii="Arial" w:cs="Arial" w:eastAsia="Arial" w:hAnsi="Arial"/>
          <w:color w:val="374151"/>
          <w:sz w:val="22"/>
          <w:szCs w:val="22"/>
        </w:rPr>
        <w:t xml:space="preserve"> — what's currently being pulled from Kardex</w:t>
      </w:r>
    </w:p>
    <w:p>
      <w:pPr>
        <w:pStyle w:val="ListParagraph"/>
        <w:numPr>
          <w:ilvl w:val="0"/>
          <w:numId w:val="2"/>
        </w:numPr>
        <w:spacing w:after="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Live zone data</w:t>
      </w:r>
      <w:r>
        <w:rPr>
          <w:rFonts w:ascii="Arial" w:cs="Arial" w:eastAsia="Arial" w:hAnsi="Arial"/>
          <w:color w:val="374151"/>
          <w:sz w:val="22"/>
          <w:szCs w:val="22"/>
        </w:rPr>
        <w:t xml:space="preserve"> — current tray locations from BLE readers</w:t>
      </w:r>
    </w:p>
    <w:p>
      <w:pPr>
        <w:pStyle w:val="ListParagraph"/>
        <w:numPr>
          <w:ilvl w:val="0"/>
          <w:numId w:val="2"/>
        </w:numPr>
        <w:spacing w:after="60"/>
      </w:pPr>
      <w:r>
        <w:rPr>
          <w:rFonts w:ascii="Arial" w:cs="Arial" w:eastAsia="Arial" w:hAnsi="Arial"/>
          <w:color w:val="374151"/>
          <w:sz w:val="22"/>
          <w:szCs w:val="22"/>
        </w:rPr>
        <w:t xml:space="preserve"/>
      </w:r>
      <w:r>
        <w:rPr>
          <w:rFonts w:ascii="Arial" w:cs="Arial" w:eastAsia="Arial" w:hAnsi="Arial"/>
          <w:b/>
          <w:bCs/>
          <w:color w:val="374151"/>
          <w:sz w:val="22"/>
          <w:szCs w:val="22"/>
        </w:rPr>
        <w:t xml:space="preserve">Live coating/oven status</w:t>
      </w:r>
      <w:r>
        <w:rPr>
          <w:rFonts w:ascii="Arial" w:cs="Arial" w:eastAsia="Arial" w:hAnsi="Arial"/>
          <w:color w:val="374151"/>
          <w:sz w:val="22"/>
          <w:szCs w:val="22"/>
        </w:rPr>
        <w:t xml:space="preserve"> — what's running on the floor right now</w:t>
      </w:r>
    </w:p>
    <w:p>
      <w:pPr>
        <w:spacing w:after="80"/>
      </w:pPr>
      <w:r>
        <w:t xml:space="preserve"/>
      </w:r>
    </w:p>
    <w:p>
      <w:pPr>
        <w:spacing w:after="80"/>
      </w:pPr>
      <w:r>
        <w:rPr>
          <w:rFonts w:ascii="Arial" w:cs="Arial" w:eastAsia="Arial" w:hAnsi="Arial"/>
          <w:color w:val="374151"/>
          <w:sz w:val="22"/>
          <w:szCs w:val="22"/>
        </w:rPr>
        <w:t xml:space="preserve">For historical queries, the AI calls readHistorical() inline to fetch the relevant date range and adds it to the context. Typical AI context size for a full query: ~2,000 tokens. Well within limits, fast to process.</w:t>
      </w:r>
    </w:p>
    <w:p>
      <w:pPr>
        <w:spacing w:after="200"/>
      </w:pPr>
      <w:r>
        <w:t xml:space="preserve"/>
      </w:r>
    </w:p>
    <w:p>
      <w:pPr>
        <w:pStyle w:val="Heading1"/>
        <w:spacing w:before="320" w:after="140"/>
      </w:pPr>
      <w:r>
        <w:rPr>
          <w:rFonts w:ascii="Arial" w:cs="Arial" w:eastAsia="Arial" w:hAnsi="Arial"/>
          <w:b/>
          <w:bCs/>
          <w:color w:val="1E3A5F"/>
          <w:sz w:val="36"/>
          <w:szCs w:val="36"/>
        </w:rPr>
        <w:t xml:space="preserve">Example AI Queries — Cross-Source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5B21B6" w:val="clear"/>
            <w:tcMar>
              <w:top w:type="dxa" w:w="80"/>
              <w:left w:type="dxa" w:w="100"/>
              <w:bottom w:type="dxa" w:w="80"/>
              <w:right w:type="dxa" w:w="100"/>
            </w:tcMar>
          </w:tcPr>
          <w:p>
            <w:r>
              <w:rPr>
                <w:rFonts w:ascii="Arial" w:cs="Arial" w:eastAsia="Arial" w:hAnsi="Arial"/>
                <w:b/>
                <w:bCs/>
                <w:color w:val="FFFFFF"/>
                <w:sz w:val="19"/>
                <w:szCs w:val="19"/>
              </w:rPr>
              <w:t xml:space="preserve">AI Query Example</w:t>
            </w:r>
          </w:p>
        </w:tc>
        <w:tc>
          <w:tcPr>
            <w:tcW w:type="dxa" w:w="2400"/>
            <w:tcBorders>
              <w:top w:val="single" w:color="CCCCCC" w:sz="1"/>
              <w:left w:val="single" w:color="CCCCCC" w:sz="1"/>
              <w:bottom w:val="single" w:color="CCCCCC" w:sz="1"/>
              <w:right w:val="single" w:color="CCCCCC" w:sz="1"/>
            </w:tcBorders>
            <w:shd w:fill="5B21B6" w:val="clear"/>
            <w:tcMar>
              <w:top w:type="dxa" w:w="80"/>
              <w:left w:type="dxa" w:w="100"/>
              <w:bottom w:type="dxa" w:w="80"/>
              <w:right w:type="dxa" w:w="100"/>
            </w:tcMar>
          </w:tcPr>
          <w:p>
            <w:r>
              <w:rPr>
                <w:rFonts w:ascii="Arial" w:cs="Arial" w:eastAsia="Arial" w:hAnsi="Arial"/>
                <w:b/>
                <w:bCs/>
                <w:color w:val="FFFFFF"/>
                <w:sz w:val="19"/>
                <w:szCs w:val="19"/>
              </w:rPr>
              <w:t xml:space="preserve">Sources Used</w:t>
            </w:r>
          </w:p>
        </w:tc>
        <w:tc>
          <w:tcPr>
            <w:tcW w:type="dxa" w:w="3760"/>
            <w:tcBorders>
              <w:top w:val="single" w:color="CCCCCC" w:sz="1"/>
              <w:left w:val="single" w:color="CCCCCC" w:sz="1"/>
              <w:bottom w:val="single" w:color="CCCCCC" w:sz="1"/>
              <w:right w:val="single" w:color="CCCCCC" w:sz="1"/>
            </w:tcBorders>
            <w:shd w:fill="5B21B6" w:val="clear"/>
            <w:tcMar>
              <w:top w:type="dxa" w:w="80"/>
              <w:left w:type="dxa" w:w="100"/>
              <w:bottom w:type="dxa" w:w="80"/>
              <w:right w:type="dxa" w:w="100"/>
            </w:tcMar>
          </w:tcPr>
          <w:p>
            <w:r>
              <w:rPr>
                <w:rFonts w:ascii="Arial" w:cs="Arial" w:eastAsia="Arial" w:hAnsi="Arial"/>
                <w:b/>
                <w:bCs/>
                <w:color w:val="FFFFFF"/>
                <w:sz w:val="19"/>
                <w:szCs w:val="19"/>
              </w:rPr>
              <w:t xml:space="preserve">What the AI Does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i/>
                <w:iCs/>
                <w:color w:val="5B21B6"/>
                <w:sz w:val="19"/>
                <w:szCs w:val="19"/>
              </w:rPr>
              <w:t xml:space="preserve">"Are we going to run out of 1.67 AR blanks before end of shift?"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66534"/>
                <w:sz w:val="16"/>
                <w:szCs w:val="16"/>
              </w:rPr>
              <w:t xml:space="preserve">ItemPath (live qty) + Coating Timer (queue)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Checks live Kardex qty vs. coating queue depth + avg consumption per batch. Gives specific units and projected shortage time.</w:t>
            </w:r>
          </w:p>
        </w:tc>
      </w:tr>
      <w:tr>
        <w:tc>
          <w:tcPr>
            <w:tcW w:type="dxa" w:w="320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r>
              <w:rPr>
                <w:rFonts w:ascii="Arial" w:cs="Arial" w:eastAsia="Arial" w:hAnsi="Arial"/>
                <w:b/>
                <w:bCs/>
                <w:i/>
                <w:iCs/>
                <w:color w:val="5B21B6"/>
                <w:sz w:val="19"/>
                <w:szCs w:val="19"/>
              </w:rPr>
              <w:t xml:space="preserve">"Where is job J21694 right now?"</w:t>
            </w:r>
          </w:p>
        </w:tc>
        <w:tc>
          <w:tcPr>
            <w:tcW w:type="dxa" w:w="240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r>
              <w:rPr>
                <w:rFonts w:ascii="Courier New" w:cs="Courier New" w:eastAsia="Courier New" w:hAnsi="Courier New"/>
                <w:color w:val="166534"/>
                <w:sz w:val="16"/>
                <w:szCs w:val="16"/>
              </w:rPr>
              <w:t xml:space="preserve">BLE Zone events (live)</w:t>
            </w:r>
          </w:p>
        </w:tc>
        <w:tc>
          <w:tcPr>
            <w:tcW w:type="dxa" w:w="376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r>
              <w:rPr>
                <w:rFonts w:ascii="Arial" w:cs="Arial" w:eastAsia="Arial" w:hAnsi="Arial"/>
                <w:color w:val="374151"/>
                <w:sz w:val="18"/>
                <w:szCs w:val="18"/>
              </w:rPr>
              <w:t xml:space="preserve">Last zone ENTER event for tray bound to J21694. Answers in &lt;1 second.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i/>
                <w:iCs/>
                <w:color w:val="5B21B6"/>
                <w:sz w:val="19"/>
                <w:szCs w:val="19"/>
              </w:rPr>
              <w:t xml:space="preserve">"Is today's coating yield above our 30-day average?"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66534"/>
                <w:sz w:val="16"/>
                <w:szCs w:val="16"/>
              </w:rPr>
              <w:t xml:space="preserve">QC live + Looker historical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Compares today's live breakage count against historical average from nightly Looker sync.</w:t>
            </w:r>
          </w:p>
        </w:tc>
      </w:tr>
      <w:tr>
        <w:tc>
          <w:tcPr>
            <w:tcW w:type="dxa" w:w="320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r>
              <w:rPr>
                <w:rFonts w:ascii="Arial" w:cs="Arial" w:eastAsia="Arial" w:hAnsi="Arial"/>
                <w:b/>
                <w:bCs/>
                <w:i/>
                <w:iCs/>
                <w:color w:val="5B21B6"/>
                <w:sz w:val="19"/>
                <w:szCs w:val="19"/>
              </w:rPr>
              <w:t xml:space="preserve">"Which coating type has the worst dwell time this week?"</w:t>
            </w:r>
          </w:p>
        </w:tc>
        <w:tc>
          <w:tcPr>
            <w:tcW w:type="dxa" w:w="240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r>
              <w:rPr>
                <w:rFonts w:ascii="Courier New" w:cs="Courier New" w:eastAsia="Courier New" w:hAnsi="Courier New"/>
                <w:color w:val="166534"/>
                <w:sz w:val="16"/>
                <w:szCs w:val="16"/>
              </w:rPr>
              <w:t xml:space="preserve">BLE dwell + Looker cycle history</w:t>
            </w:r>
          </w:p>
        </w:tc>
        <w:tc>
          <w:tcPr>
            <w:tcW w:type="dxa" w:w="376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r>
              <w:rPr>
                <w:rFonts w:ascii="Arial" w:cs="Arial" w:eastAsia="Arial" w:hAnsi="Arial"/>
                <w:color w:val="374151"/>
                <w:sz w:val="18"/>
                <w:szCs w:val="18"/>
              </w:rPr>
              <w:t xml:space="preserve">Aggregates zone exit events for coating zone, groups by coating type, compares to historical p95.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i/>
                <w:iCs/>
                <w:color w:val="5B21B6"/>
                <w:sz w:val="19"/>
                <w:szCs w:val="19"/>
              </w:rPr>
              <w:t xml:space="preserve">"How many 1.67 mirror jobs are queued and do we have the blanks?"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color w:val="166534"/>
                <w:sz w:val="16"/>
                <w:szCs w:val="16"/>
              </w:rPr>
              <w:t xml:space="preserve">DVI jobs (nightly) + ItemPath (live)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Counts queued mirror jobs from DVI archive vs. live 1.67 mirror blank qty in Kardex.</w:t>
            </w:r>
          </w:p>
        </w:tc>
      </w:tr>
      <w:tr>
        <w:tc>
          <w:tcPr>
            <w:tcW w:type="dxa" w:w="320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r>
              <w:rPr>
                <w:rFonts w:ascii="Arial" w:cs="Arial" w:eastAsia="Arial" w:hAnsi="Arial"/>
                <w:b/>
                <w:bCs/>
                <w:i/>
                <w:iCs/>
                <w:color w:val="5B21B6"/>
                <w:sz w:val="19"/>
                <w:szCs w:val="19"/>
              </w:rPr>
              <w:t xml:space="preserve">"Alert me when any coating blank drops below reorder point"</w:t>
            </w:r>
          </w:p>
        </w:tc>
        <w:tc>
          <w:tcPr>
            <w:tcW w:type="dxa" w:w="240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r>
              <w:rPr>
                <w:rFonts w:ascii="Courier New" w:cs="Courier New" w:eastAsia="Courier New" w:hAnsi="Courier New"/>
                <w:color w:val="166534"/>
                <w:sz w:val="16"/>
                <w:szCs w:val="16"/>
              </w:rPr>
              <w:t xml:space="preserve">ItemPath (live — auto)</w:t>
            </w:r>
          </w:p>
        </w:tc>
        <w:tc>
          <w:tcPr>
            <w:tcW w:type="dxa" w:w="3760"/>
            <w:tcBorders>
              <w:top w:val="single" w:color="CCCCCC" w:sz="1"/>
              <w:left w:val="single" w:color="CCCCCC" w:sz="1"/>
              <w:bottom w:val="single" w:color="CCCCCC" w:sz="1"/>
              <w:right w:val="single" w:color="CCCCCC" w:sz="1"/>
            </w:tcBorders>
            <w:shd w:fill="FAF5FF" w:val="clear"/>
            <w:tcMar>
              <w:top w:type="dxa" w:w="80"/>
              <w:left w:type="dxa" w:w="100"/>
              <w:bottom w:type="dxa" w:w="80"/>
              <w:right w:type="dxa" w:w="100"/>
            </w:tcMar>
          </w:tcPr>
          <w:p>
            <w:r>
              <w:rPr>
                <w:rFonts w:ascii="Arial" w:cs="Arial" w:eastAsia="Arial" w:hAnsi="Arial"/>
                <w:color w:val="374151"/>
                <w:sz w:val="18"/>
                <w:szCs w:val="18"/>
              </w:rPr>
              <w:t xml:space="preserve">Fires automatically on every 60s poll. Slack alert sent when threshold crossed for first time each hour.</w:t>
            </w:r>
          </w:p>
        </w:tc>
      </w:tr>
    </w:tbl>
    <w:p>
      <w:pPr>
        <w:spacing w:after="200"/>
      </w:pPr>
      <w:r>
        <w:t xml:space="preserve"/>
      </w:r>
    </w:p>
    <w:p>
      <w:pPr>
        <w:pStyle w:val="Heading1"/>
        <w:spacing w:before="320" w:after="140"/>
      </w:pPr>
      <w:r>
        <w:rPr>
          <w:rFonts w:ascii="Arial" w:cs="Arial" w:eastAsia="Arial" w:hAnsi="Arial"/>
          <w:b/>
          <w:bCs/>
          <w:color w:val="1E3A5F"/>
          <w:sz w:val="36"/>
          <w:szCs w:val="36"/>
        </w:rPr>
        <w:t xml:space="preserve">Setup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80"/>
              <w:left w:type="dxa" w:w="60"/>
              <w:bottom w:type="dxa" w:w="80"/>
              <w:right w:type="dxa" w:w="10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Step</w:t>
            </w:r>
          </w:p>
        </w:tc>
        <w:tc>
          <w:tcPr>
            <w:tcW w:type="dxa" w:w="55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bCs/>
                <w:color w:val="1E3A5F"/>
                <w:sz w:val="22"/>
                <w:szCs w:val="22"/>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5FA3"/>
                <w:sz w:val="20"/>
                <w:szCs w:val="20"/>
              </w:rPr>
              <w:t xml:space="preserve">Create ItemPath "application" user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In ItemPath admin → Users → create new user with type = "application". This enables non-expiring tokens.</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60"/>
              <w:bottom w:type="dxa" w:w="80"/>
              <w:right w:type="dxa" w:w="60"/>
            </w:tcMar>
          </w:tcPr>
          <w:p>
            <w:pPr>
              <w:jc w:val="center"/>
            </w:pPr>
            <w:r>
              <w:rPr>
                <w:rFonts w:ascii="Arial" w:cs="Arial" w:eastAsia="Arial" w:hAnsi="Arial"/>
                <w:b/>
                <w:bCs/>
                <w:color w:val="1E3A5F"/>
                <w:sz w:val="22"/>
                <w:szCs w:val="22"/>
              </w:rPr>
              <w:t xml:space="preserve">2</w:t>
            </w:r>
          </w:p>
        </w:tc>
        <w:tc>
          <w:tcPr>
            <w:tcW w:type="dxa" w:w="3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bCs/>
                <w:color w:val="2E5FA3"/>
                <w:sz w:val="20"/>
                <w:szCs w:val="20"/>
              </w:rPr>
              <w:t xml:space="preserve">Generate application token</w:t>
            </w:r>
          </w:p>
        </w:tc>
        <w:tc>
          <w:tcPr>
            <w:tcW w:type="dxa" w:w="55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color w:val="374151"/>
                <w:sz w:val="18"/>
                <w:szCs w:val="18"/>
              </w:rPr>
              <w:t xml:space="preserve">POST /api/users/login with new user creds → get refreshToken. Then POST /api/users/application-token with refreshToken as Bearer → get applicationToken. Save it.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bCs/>
                <w:color w:val="1E3A5F"/>
                <w:sz w:val="22"/>
                <w:szCs w:val="22"/>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5FA3"/>
                <w:sz w:val="20"/>
                <w:szCs w:val="20"/>
              </w:rPr>
              <w:t xml:space="preserve">Set environment variables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ITEMPATH_URL=https://your-instance.itempath.com  ITEMPATH_TOKEN=eyJ... (the application token from step 2)</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60"/>
              <w:bottom w:type="dxa" w:w="80"/>
              <w:right w:type="dxa" w:w="60"/>
            </w:tcMar>
          </w:tcPr>
          <w:p>
            <w:pPr>
              <w:jc w:val="center"/>
            </w:pPr>
            <w:r>
              <w:rPr>
                <w:rFonts w:ascii="Arial" w:cs="Arial" w:eastAsia="Arial" w:hAnsi="Arial"/>
                <w:b/>
                <w:bCs/>
                <w:color w:val="1E3A5F"/>
                <w:sz w:val="22"/>
                <w:szCs w:val="22"/>
              </w:rPr>
              <w:t xml:space="preserve">4</w:t>
            </w:r>
          </w:p>
        </w:tc>
        <w:tc>
          <w:tcPr>
            <w:tcW w:type="dxa" w:w="3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bCs/>
                <w:color w:val="2E5FA3"/>
                <w:sz w:val="20"/>
                <w:szCs w:val="20"/>
              </w:rPr>
              <w:t xml:space="preserve">Configure low-stock thresholds</w:t>
            </w:r>
          </w:p>
        </w:tc>
        <w:tc>
          <w:tcPr>
            <w:tcW w:type="dxa" w:w="55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color w:val="374151"/>
                <w:sz w:val="18"/>
                <w:szCs w:val="18"/>
              </w:rPr>
              <w:t xml:space="preserve">Edit lowStockThresholds in itempath-adapter.js to match your actual reorder points per coating type.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bCs/>
                <w:color w:val="1E3A5F"/>
                <w:sz w:val="22"/>
                <w:szCs w:val="22"/>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5FA3"/>
                <w:sz w:val="20"/>
                <w:szCs w:val="20"/>
              </w:rPr>
              <w:t xml:space="preserve">Deploy adapter to server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Copy itempath-adapter.js to same folder as oven-timer-server.js. Add 5 lines to server (see Integration section).</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60"/>
              <w:bottom w:type="dxa" w:w="80"/>
              <w:right w:type="dxa" w:w="60"/>
            </w:tcMar>
          </w:tcPr>
          <w:p>
            <w:pPr>
              <w:jc w:val="center"/>
            </w:pPr>
            <w:r>
              <w:rPr>
                <w:rFonts w:ascii="Arial" w:cs="Arial" w:eastAsia="Arial" w:hAnsi="Arial"/>
                <w:b/>
                <w:bCs/>
                <w:color w:val="1E3A5F"/>
                <w:sz w:val="22"/>
                <w:szCs w:val="22"/>
              </w:rPr>
              <w:t xml:space="preserve">6</w:t>
            </w:r>
          </w:p>
        </w:tc>
        <w:tc>
          <w:tcPr>
            <w:tcW w:type="dxa" w:w="3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bCs/>
                <w:color w:val="2E5FA3"/>
                <w:sz w:val="20"/>
                <w:szCs w:val="20"/>
              </w:rPr>
              <w:t xml:space="preserve">Verify in Lab_Assistant</w:t>
            </w:r>
          </w:p>
        </w:tc>
        <w:tc>
          <w:tcPr>
            <w:tcW w:type="dxa" w:w="55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color w:val="374151"/>
                <w:sz w:val="18"/>
                <w:szCs w:val="18"/>
              </w:rPr>
              <w:t xml:space="preserve">Hit /api/inventory in browser. Should return materials list. Check /api/inventory/alerts for any immediate low-stock flags.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60"/>
              <w:bottom w:type="dxa" w:w="80"/>
              <w:right w:type="dxa" w:w="60"/>
            </w:tcMar>
          </w:tcPr>
          <w:p>
            <w:pPr>
              <w:jc w:val="center"/>
            </w:pPr>
            <w:r>
              <w:rPr>
                <w:rFonts w:ascii="Arial" w:cs="Arial" w:eastAsia="Arial" w:hAnsi="Arial"/>
                <w:b/>
                <w:bCs/>
                <w:color w:val="1E3A5F"/>
                <w:sz w:val="22"/>
                <w:szCs w:val="22"/>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E5FA3"/>
                <w:sz w:val="20"/>
                <w:szCs w:val="20"/>
              </w:rPr>
              <w:t xml:space="preserve">Configure Looker (optional)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Set LOOKER_CLIENT_ID + LOOKER_CLIENT_SECRET + LOOKER_URL. Set Look IDs in nightly-etl.js for your 3 reports. Test: node nightly-etl.js</w:t>
            </w:r>
          </w:p>
        </w:tc>
      </w:tr>
      <w:tr>
        <w:tc>
          <w:tcPr>
            <w:tcW w:type="dxa" w:w="600"/>
            <w:tcBorders>
              <w:top w:val="single" w:color="CCCCCC" w:sz="1"/>
              <w:left w:val="single" w:color="CCCCCC" w:sz="1"/>
              <w:bottom w:val="single" w:color="CCCCCC" w:sz="1"/>
              <w:right w:val="single" w:color="CCCCCC" w:sz="1"/>
            </w:tcBorders>
            <w:shd w:fill="F8FAFC" w:val="clear"/>
            <w:tcMar>
              <w:top w:type="dxa" w:w="80"/>
              <w:left w:type="dxa" w:w="60"/>
              <w:bottom w:type="dxa" w:w="80"/>
              <w:right w:type="dxa" w:w="60"/>
            </w:tcMar>
          </w:tcPr>
          <w:p>
            <w:pPr>
              <w:jc w:val="center"/>
            </w:pPr>
            <w:r>
              <w:rPr>
                <w:rFonts w:ascii="Arial" w:cs="Arial" w:eastAsia="Arial" w:hAnsi="Arial"/>
                <w:b/>
                <w:bCs/>
                <w:color w:val="1E3A5F"/>
                <w:sz w:val="22"/>
                <w:szCs w:val="22"/>
              </w:rPr>
              <w:t xml:space="preserve">8</w:t>
            </w:r>
          </w:p>
        </w:tc>
        <w:tc>
          <w:tcPr>
            <w:tcW w:type="dxa" w:w="3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bCs/>
                <w:color w:val="2E5FA3"/>
                <w:sz w:val="20"/>
                <w:szCs w:val="20"/>
              </w:rPr>
              <w:t xml:space="preserve">Schedule nightly ETL</w:t>
            </w:r>
          </w:p>
        </w:tc>
        <w:tc>
          <w:tcPr>
            <w:tcW w:type="dxa" w:w="55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color w:val="374151"/>
                <w:sz w:val="18"/>
                <w:szCs w:val="18"/>
              </w:rPr>
              <w:t xml:space="preserve">Add to crontab: 0 2 * * * node /path/to/nightly-etl.js &gt;&gt; /var/log/la-etl.log 2&gt;&amp;1</w:t>
            </w:r>
          </w:p>
        </w:tc>
      </w:tr>
    </w:tbl>
    <w:p>
      <w:pPr>
        <w:spacing w:after="200"/>
      </w:pPr>
      <w:r>
        <w:t xml:space="preserve"/>
      </w:r>
    </w:p>
    <w:p>
      <w:pPr>
        <w:pStyle w:val="Heading1"/>
        <w:spacing w:before="320" w:after="140"/>
      </w:pPr>
      <w:r>
        <w:rPr>
          <w:rFonts w:ascii="Arial" w:cs="Arial" w:eastAsia="Arial" w:hAnsi="Arial"/>
          <w:b/>
          <w:bCs/>
          <w:color w:val="1E3A5F"/>
          <w:sz w:val="36"/>
          <w:szCs w:val="36"/>
        </w:rPr>
        <w:t xml:space="preserve">Environment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Variable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Required</w:t>
            </w:r>
          </w:p>
        </w:tc>
        <w:tc>
          <w:tcPr>
            <w:tcW w:type="dxa" w:w="4760"/>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val="false"/>
                <w:bCs w:val="false"/>
                <w:color w:val="2E5FA3"/>
                <w:sz w:val="17"/>
                <w:szCs w:val="17"/>
              </w:rPr>
              <w:t xml:space="preserve">ITEMPATH_URL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66534"/>
                <w:sz w:val="19"/>
                <w:szCs w:val="19"/>
              </w:rPr>
              <w:t xml:space="preserve">Yes (live)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74151"/>
                <w:sz w:val="19"/>
                <w:szCs w:val="19"/>
              </w:rPr>
              <w:t xml:space="preserve">ItemPath base URL — https://your-instance.com</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urier New" w:cs="Courier New" w:eastAsia="Courier New" w:hAnsi="Courier New"/>
                <w:b w:val="false"/>
                <w:bCs w:val="false"/>
                <w:color w:val="2E5FA3"/>
                <w:sz w:val="17"/>
                <w:szCs w:val="17"/>
              </w:rPr>
              <w:t xml:space="preserve">ITEMPATH_TOKEN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bCs/>
                <w:color w:val="166534"/>
                <w:sz w:val="19"/>
                <w:szCs w:val="19"/>
              </w:rPr>
              <w:t xml:space="preserve">Yes (live)</w:t>
            </w:r>
          </w:p>
        </w:tc>
        <w:tc>
          <w:tcPr>
            <w:tcW w:type="dxa" w:w="47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374151"/>
                <w:sz w:val="19"/>
                <w:szCs w:val="19"/>
              </w:rPr>
              <w:t xml:space="preserve">Non-expiring application token from /api/users/application-token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val="false"/>
                <w:bCs w:val="false"/>
                <w:color w:val="2E5FA3"/>
                <w:sz w:val="17"/>
                <w:szCs w:val="17"/>
              </w:rPr>
              <w:t xml:space="preserve">ITEMPATH_POLL_MS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74151"/>
                <w:sz w:val="19"/>
                <w:szCs w:val="19"/>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74151"/>
                <w:sz w:val="19"/>
                <w:szCs w:val="19"/>
              </w:rPr>
              <w:t xml:space="preserve">Poll interval in milliseconds — default 60000 (60 seconds)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urier New" w:cs="Courier New" w:eastAsia="Courier New" w:hAnsi="Courier New"/>
                <w:b w:val="false"/>
                <w:bCs w:val="false"/>
                <w:color w:val="2E5FA3"/>
                <w:sz w:val="17"/>
                <w:szCs w:val="17"/>
              </w:rPr>
              <w:t xml:space="preserve">LOOKER_URL</w:t>
            </w:r>
          </w:p>
        </w:tc>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bCs/>
                <w:color w:val="166534"/>
                <w:sz w:val="19"/>
                <w:szCs w:val="19"/>
              </w:rPr>
              <w:t xml:space="preserve">Yes (ETL)</w:t>
            </w:r>
          </w:p>
        </w:tc>
        <w:tc>
          <w:tcPr>
            <w:tcW w:type="dxa" w:w="47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374151"/>
                <w:sz w:val="19"/>
                <w:szCs w:val="19"/>
              </w:rPr>
              <w:t xml:space="preserve">Looker base URL — https://your-company.looker.com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val="false"/>
                <w:bCs w:val="false"/>
                <w:color w:val="2E5FA3"/>
                <w:sz w:val="17"/>
                <w:szCs w:val="17"/>
              </w:rPr>
              <w:t xml:space="preserve">LOOKER_CLIENT_ID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66534"/>
                <w:sz w:val="19"/>
                <w:szCs w:val="19"/>
              </w:rPr>
              <w:t xml:space="preserve">Yes (ETL)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74151"/>
                <w:sz w:val="19"/>
                <w:szCs w:val="19"/>
              </w:rPr>
              <w:t xml:space="preserve">Looker API client ID from Admin → API Keys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urier New" w:cs="Courier New" w:eastAsia="Courier New" w:hAnsi="Courier New"/>
                <w:b w:val="false"/>
                <w:bCs w:val="false"/>
                <w:color w:val="2E5FA3"/>
                <w:sz w:val="17"/>
                <w:szCs w:val="17"/>
              </w:rPr>
              <w:t xml:space="preserve">LOOKER_CLIENT_SECRET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bCs/>
                <w:color w:val="166534"/>
                <w:sz w:val="19"/>
                <w:szCs w:val="19"/>
              </w:rPr>
              <w:t xml:space="preserve">Yes (ETL)</w:t>
            </w:r>
          </w:p>
        </w:tc>
        <w:tc>
          <w:tcPr>
            <w:tcW w:type="dxa" w:w="47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374151"/>
                <w:sz w:val="19"/>
                <w:szCs w:val="19"/>
              </w:rPr>
              <w:t xml:space="preserve">Looker API client secret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val="false"/>
                <w:bCs w:val="false"/>
                <w:color w:val="2E5FA3"/>
                <w:sz w:val="17"/>
                <w:szCs w:val="17"/>
              </w:rPr>
              <w:t xml:space="preserve">LOOKER_LOOK_THROUGHPUT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74151"/>
                <w:sz w:val="19"/>
                <w:szCs w:val="19"/>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74151"/>
                <w:sz w:val="19"/>
                <w:szCs w:val="19"/>
              </w:rPr>
              <w:t xml:space="preserve">Look ID for daily throughput report (default: 101)</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urier New" w:cs="Courier New" w:eastAsia="Courier New" w:hAnsi="Courier New"/>
                <w:b w:val="false"/>
                <w:bCs w:val="false"/>
                <w:color w:val="2E5FA3"/>
                <w:sz w:val="17"/>
                <w:szCs w:val="17"/>
              </w:rPr>
              <w:t xml:space="preserve">LOOKER_LOOK_YIELD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374151"/>
                <w:sz w:val="19"/>
                <w:szCs w:val="19"/>
              </w:rPr>
              <w:t xml:space="preserve">No</w:t>
            </w:r>
          </w:p>
        </w:tc>
        <w:tc>
          <w:tcPr>
            <w:tcW w:type="dxa" w:w="47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374151"/>
                <w:sz w:val="19"/>
                <w:szCs w:val="19"/>
              </w:rPr>
              <w:t xml:space="preserve">Look ID for yield/breakage report (default: 102)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val="false"/>
                <w:bCs w:val="false"/>
                <w:color w:val="2E5FA3"/>
                <w:sz w:val="17"/>
                <w:szCs w:val="17"/>
              </w:rPr>
              <w:t xml:space="preserve">LOOKER_LOOK_CYCLES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74151"/>
                <w:sz w:val="19"/>
                <w:szCs w:val="19"/>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74151"/>
                <w:sz w:val="19"/>
                <w:szCs w:val="19"/>
              </w:rPr>
              <w:t xml:space="preserve">Look ID for cycle time report (default: 103)</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urier New" w:cs="Courier New" w:eastAsia="Courier New" w:hAnsi="Courier New"/>
                <w:b w:val="false"/>
                <w:bCs w:val="false"/>
                <w:color w:val="2E5FA3"/>
                <w:sz w:val="17"/>
                <w:szCs w:val="17"/>
              </w:rPr>
              <w:t xml:space="preserve">DVI_URL</w:t>
            </w:r>
          </w:p>
        </w:tc>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bCs/>
                <w:color w:val="166534"/>
                <w:sz w:val="19"/>
                <w:szCs w:val="19"/>
              </w:rPr>
              <w:t xml:space="preserve">Yes (ETL)</w:t>
            </w:r>
          </w:p>
        </w:tc>
        <w:tc>
          <w:tcPr>
            <w:tcW w:type="dxa" w:w="47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374151"/>
                <w:sz w:val="19"/>
                <w:szCs w:val="19"/>
              </w:rPr>
              <w:t xml:space="preserve">DVI API base URL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val="false"/>
                <w:bCs w:val="false"/>
                <w:color w:val="2E5FA3"/>
                <w:sz w:val="17"/>
                <w:szCs w:val="17"/>
              </w:rPr>
              <w:t xml:space="preserve">DVI_API_KEY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66534"/>
                <w:sz w:val="19"/>
                <w:szCs w:val="19"/>
              </w:rPr>
              <w:t xml:space="preserve">Yes (ETL)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74151"/>
                <w:sz w:val="19"/>
                <w:szCs w:val="19"/>
              </w:rPr>
              <w:t xml:space="preserve">DVI API key</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urier New" w:cs="Courier New" w:eastAsia="Courier New" w:hAnsi="Courier New"/>
                <w:b w:val="false"/>
                <w:bCs w:val="false"/>
                <w:color w:val="2E5FA3"/>
                <w:sz w:val="17"/>
                <w:szCs w:val="17"/>
              </w:rPr>
              <w:t xml:space="preserve">EMAIL_HOST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374151"/>
                <w:sz w:val="19"/>
                <w:szCs w:val="19"/>
              </w:rPr>
              <w:t xml:space="preserve">Optional</w:t>
            </w:r>
          </w:p>
        </w:tc>
        <w:tc>
          <w:tcPr>
            <w:tcW w:type="dxa" w:w="47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374151"/>
                <w:sz w:val="19"/>
                <w:szCs w:val="19"/>
              </w:rPr>
              <w:t xml:space="preserve">IMAP host for email parse path — imap.gmail.com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val="false"/>
                <w:bCs w:val="false"/>
                <w:color w:val="2E5FA3"/>
                <w:sz w:val="17"/>
                <w:szCs w:val="17"/>
              </w:rPr>
              <w:t xml:space="preserve">EMAIL_USER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74151"/>
                <w:sz w:val="19"/>
                <w:szCs w:val="19"/>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74151"/>
                <w:sz w:val="19"/>
                <w:szCs w:val="19"/>
              </w:rPr>
              <w:t xml:space="preserve">Email address to monitor — labdata@paireyewear.com</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urier New" w:cs="Courier New" w:eastAsia="Courier New" w:hAnsi="Courier New"/>
                <w:b w:val="false"/>
                <w:bCs w:val="false"/>
                <w:color w:val="2E5FA3"/>
                <w:sz w:val="17"/>
                <w:szCs w:val="17"/>
              </w:rPr>
              <w:t xml:space="preserve">EMAIL_PASS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374151"/>
                <w:sz w:val="19"/>
                <w:szCs w:val="19"/>
              </w:rPr>
              <w:t xml:space="preserve">Optional</w:t>
            </w:r>
          </w:p>
        </w:tc>
        <w:tc>
          <w:tcPr>
            <w:tcW w:type="dxa" w:w="47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374151"/>
                <w:sz w:val="19"/>
                <w:szCs w:val="19"/>
              </w:rPr>
              <w:t xml:space="preserve">Email password or app password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val="false"/>
                <w:bCs w:val="false"/>
                <w:color w:val="2E5FA3"/>
                <w:sz w:val="17"/>
                <w:szCs w:val="17"/>
              </w:rPr>
              <w:t xml:space="preserve">SLACK_WEBHOOK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74151"/>
                <w:sz w:val="19"/>
                <w:szCs w:val="19"/>
              </w:rPr>
              <w:t xml:space="preserve">Optional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374151"/>
                <w:sz w:val="19"/>
                <w:szCs w:val="19"/>
              </w:rPr>
              <w:t xml:space="preserve">Slack incoming webhook URL — for low-stock + ETL alerts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Courier New" w:cs="Courier New" w:eastAsia="Courier New" w:hAnsi="Courier New"/>
                <w:b w:val="false"/>
                <w:bCs w:val="false"/>
                <w:color w:val="2E5FA3"/>
                <w:sz w:val="17"/>
                <w:szCs w:val="17"/>
              </w:rPr>
              <w:t xml:space="preserve">LA_DATA_DIR</w:t>
            </w:r>
          </w:p>
        </w:tc>
        <w:tc>
          <w:tcPr>
            <w:tcW w:type="dxa" w:w="18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374151"/>
                <w:sz w:val="19"/>
                <w:szCs w:val="19"/>
              </w:rPr>
              <w:t xml:space="preserve">No</w:t>
            </w:r>
          </w:p>
        </w:tc>
        <w:tc>
          <w:tcPr>
            <w:tcW w:type="dxa" w:w="47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b w:val="false"/>
                <w:bCs w:val="false"/>
                <w:color w:val="374151"/>
                <w:sz w:val="19"/>
                <w:szCs w:val="19"/>
              </w:rPr>
              <w:t xml:space="preserve">Directory for nightly JSON files — default ./data/historical</w:t>
            </w:r>
          </w:p>
        </w:tc>
      </w:tr>
    </w:tbl>
    <w:p>
      <w:pPr>
        <w:spacing w:after="200"/>
      </w:pPr>
      <w:r>
        <w:t xml:space="preserve"/>
      </w:r>
    </w:p>
    <w:p>
      <w:pPr>
        <w:pBdr>
          <w:top w:val="single" w:color="E2E8F0" w:sz="2" w:space="6"/>
        </w:pBdr>
        <w:spacing w:before="280" w:after="0"/>
      </w:pPr>
      <w:r>
        <w:rPr>
          <w:rFonts w:ascii="Arial" w:cs="Arial" w:eastAsia="Arial" w:hAnsi="Arial"/>
          <w:i/>
          <w:iCs/>
          <w:color w:val="9CA3AF"/>
          <w:sz w:val="17"/>
          <w:szCs w:val="17"/>
        </w:rPr>
        <w:t xml:space="preserve">All credentials should be stored as environment variables, never in source code. ItemPath application token is non-expiring — rotate it annually as a security best practice. Nightly ETL files are append-only — delete files older than 2 years if storage becomes a concern (estimated 5MB/year at current job volume). Pair Eyewear internal use only — March 1, 2026.</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80"/>
    </w:pPr>
    <w:r>
      <w:rPr>
        <w:rFonts w:ascii="Arial" w:cs="Arial" w:eastAsia="Arial" w:hAnsi="Arial"/>
        <w:color w:val="9CA3AF"/>
        <w:sz w:val="16"/>
        <w:szCs w:val="16"/>
      </w:rPr>
      <w:t xml:space="preserve">Pair Eyewear Internal  ·  March 1, 2026  ·  Page </w:t>
    </w:r>
    <w:r>
      <w:rPr>
        <w:rFonts w:ascii="Arial" w:cs="Arial" w:eastAsia="Arial" w:hAnsi="Arial"/>
        <w:color w:val="9CA3AF"/>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4"/>
      </w:pBdr>
      <w:spacing w:after="100"/>
    </w:pPr>
    <w:r>
      <w:rPr>
        <w:rFonts w:ascii="Arial" w:cs="Arial" w:eastAsia="Arial" w:hAnsi="Arial"/>
        <w:b/>
        <w:bCs/>
        <w:color w:val="1E3A5F"/>
        <w:sz w:val="18"/>
        <w:szCs w:val="18"/>
      </w:rPr>
      <w:t xml:space="preserve">Pair Eyewear — Lab_Assistant  </w:t>
    </w:r>
    <w:r>
      <w:rPr>
        <w:rFonts w:ascii="Arial" w:cs="Arial" w:eastAsia="Arial" w:hAnsi="Arial"/>
        <w:color w:val="6B7280"/>
        <w:sz w:val="18"/>
        <w:szCs w:val="18"/>
      </w:rPr>
      <w:t xml:space="preserve">Data Integration Architecture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E3A5F"/>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2026-03-01T23:59:21.732Z</dcterms:created>
  <dcterms:modified xsi:type="dcterms:W3CDTF">2026-03-01T23:59:21.732Z</dcterms:modified>
</cp:coreProperties>
</file>

<file path=docProps/custom.xml><?xml version="1.0" encoding="utf-8"?>
<Properties xmlns="http://schemas.openxmlformats.org/officeDocument/2006/custom-properties" xmlns:vt="http://schemas.openxmlformats.org/officeDocument/2006/docPropsVTypes"/>
</file>