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3A5F"/>
          <w:sz w:val="64"/>
          <w:szCs w:val="64"/>
        </w:rPr>
        <w:t xml:space="preserve">Smart Tray Platform</w:t>
      </w:r>
    </w:p>
    <w:p>
      <w:pPr>
        <w:spacing w:after="60"/>
      </w:pPr>
      <w:r>
        <w:rPr>
          <w:rFonts w:ascii="Arial" w:cs="Arial" w:eastAsia="Arial" w:hAnsi="Arial"/>
          <w:color w:val="2E5FA3"/>
          <w:sz w:val="34"/>
          <w:szCs w:val="34"/>
        </w:rPr>
        <w:t xml:space="preserve">Architecture, Vision &amp; Competitive Advantage</w:t>
      </w:r>
    </w:p>
    <w:p>
      <w:pPr>
        <w:pBdr>
          <w:bottom w:val="single" w:color="1E3A5F" w:sz="8" w:space="6"/>
        </w:pBdr>
        <w:spacing w:after="300"/>
      </w:pPr>
      <w:r>
        <w:rPr>
          <w:rFonts w:ascii="Arial" w:cs="Arial" w:eastAsia="Arial" w:hAnsi="Arial"/>
          <w:color w:val="6B7280"/>
          <w:sz w:val="20"/>
          <w:szCs w:val="20"/>
        </w:rPr>
        <w:t xml:space="preserve">Pair Eyewear  ·  Lab_Assistant Program  ·  March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6F4EA" w:val="clear"/>
            <w:tcMar>
              <w:top w:type="dxa" w:w="130"/>
              <w:left w:type="dxa" w:w="160"/>
              <w:bottom w:type="dxa" w:w="130"/>
              <w:right w:type="dxa" w:w="160"/>
            </w:tcMar>
            <w:vAlign w:val="center"/>
          </w:tcPr>
          <w:p>
            <w:pPr>
              <w:spacing w:after="40"/>
              <w:jc w:val="center"/>
            </w:pPr>
            <w:r>
              <w:rPr>
                <w:rFonts w:ascii="Arial" w:cs="Arial" w:eastAsia="Arial" w:hAnsi="Arial"/>
                <w:b/>
                <w:bCs/>
                <w:color w:val="166534"/>
                <w:sz w:val="36"/>
                <w:szCs w:val="36"/>
              </w:rPr>
              <w:t xml:space="preserve">~$1,500</w:t>
            </w:r>
          </w:p>
          <w:p>
            <w:pPr>
              <w:jc w:val="center"/>
            </w:pPr>
            <w:r>
              <w:rPr>
                <w:rFonts w:ascii="Arial" w:cs="Arial" w:eastAsia="Arial" w:hAnsi="Arial"/>
                <w:color w:val="6B7280"/>
                <w:sz w:val="18"/>
                <w:szCs w:val="18"/>
              </w:rPr>
              <w:t xml:space="preserve">Phase 1 Hardware Cost</w:t>
            </w:r>
          </w:p>
        </w:tc>
        <w:tc>
          <w:tcPr>
            <w:tcW w:type="dxa" w:w="2340"/>
            <w:tcBorders>
              <w:top w:val="single" w:color="CCCCCC" w:sz="1"/>
              <w:left w:val="single" w:color="CCCCCC" w:sz="1"/>
              <w:bottom w:val="single" w:color="CCCCCC" w:sz="1"/>
              <w:right w:val="single" w:color="CCCCCC" w:sz="1"/>
            </w:tcBorders>
            <w:shd w:fill="EFF6FF" w:val="clear"/>
            <w:tcMar>
              <w:top w:type="dxa" w:w="130"/>
              <w:left w:type="dxa" w:w="160"/>
              <w:bottom w:type="dxa" w:w="130"/>
              <w:right w:type="dxa" w:w="160"/>
            </w:tcMar>
            <w:vAlign w:val="center"/>
          </w:tcPr>
          <w:p>
            <w:pPr>
              <w:spacing w:after="40"/>
              <w:jc w:val="center"/>
            </w:pPr>
            <w:r>
              <w:rPr>
                <w:rFonts w:ascii="Arial" w:cs="Arial" w:eastAsia="Arial" w:hAnsi="Arial"/>
                <w:b/>
                <w:bCs/>
                <w:color w:val="1E3A5F"/>
                <w:sz w:val="36"/>
                <w:szCs w:val="36"/>
              </w:rPr>
              <w:t xml:space="preserve">–$11,000</w:t>
            </w:r>
          </w:p>
          <w:p>
            <w:pPr>
              <w:jc w:val="center"/>
            </w:pPr>
            <w:r>
              <w:rPr>
                <w:rFonts w:ascii="Arial" w:cs="Arial" w:eastAsia="Arial" w:hAnsi="Arial"/>
                <w:color w:val="6B7280"/>
                <w:sz w:val="18"/>
                <w:szCs w:val="18"/>
              </w:rPr>
              <w:t xml:space="preserve">vs. UWB Alternative</w:t>
            </w:r>
          </w:p>
        </w:tc>
        <w:tc>
          <w:tcPr>
            <w:tcW w:type="dxa" w:w="2340"/>
            <w:tcBorders>
              <w:top w:val="single" w:color="CCCCCC" w:sz="1"/>
              <w:left w:val="single" w:color="CCCCCC" w:sz="1"/>
              <w:bottom w:val="single" w:color="CCCCCC" w:sz="1"/>
              <w:right w:val="single" w:color="CCCCCC" w:sz="1"/>
            </w:tcBorders>
            <w:shd w:fill="FFF8E1" w:val="clear"/>
            <w:tcMar>
              <w:top w:type="dxa" w:w="130"/>
              <w:left w:type="dxa" w:w="160"/>
              <w:bottom w:type="dxa" w:w="130"/>
              <w:right w:type="dxa" w:w="160"/>
            </w:tcMar>
            <w:vAlign w:val="center"/>
          </w:tcPr>
          <w:p>
            <w:pPr>
              <w:spacing w:after="40"/>
              <w:jc w:val="center"/>
            </w:pPr>
            <w:r>
              <w:rPr>
                <w:rFonts w:ascii="Arial" w:cs="Arial" w:eastAsia="Arial" w:hAnsi="Arial"/>
                <w:b/>
                <w:bCs/>
                <w:color w:val="B45309"/>
                <w:sz w:val="36"/>
                <w:szCs w:val="36"/>
              </w:rPr>
              <w:t xml:space="preserve">5 → 1</w:t>
            </w:r>
          </w:p>
          <w:p>
            <w:pPr>
              <w:jc w:val="center"/>
            </w:pPr>
            <w:r>
              <w:rPr>
                <w:rFonts w:ascii="Arial" w:cs="Arial" w:eastAsia="Arial" w:hAnsi="Arial"/>
                <w:color w:val="6B7280"/>
                <w:sz w:val="18"/>
                <w:szCs w:val="18"/>
              </w:rPr>
              <w:t xml:space="preserve">Data Sources Unified</w:t>
            </w:r>
          </w:p>
        </w:tc>
        <w:tc>
          <w:tcPr>
            <w:tcW w:type="dxa" w:w="2340"/>
            <w:tcBorders>
              <w:top w:val="single" w:color="CCCCCC" w:sz="1"/>
              <w:left w:val="single" w:color="CCCCCC" w:sz="1"/>
              <w:bottom w:val="single" w:color="CCCCCC" w:sz="1"/>
              <w:right w:val="single" w:color="CCCCCC" w:sz="1"/>
            </w:tcBorders>
            <w:shd w:fill="F5F3FF" w:val="clear"/>
            <w:tcMar>
              <w:top w:type="dxa" w:w="130"/>
              <w:left w:type="dxa" w:w="160"/>
              <w:bottom w:type="dxa" w:w="130"/>
              <w:right w:type="dxa" w:w="160"/>
            </w:tcMar>
            <w:vAlign w:val="center"/>
          </w:tcPr>
          <w:p>
            <w:pPr>
              <w:spacing w:after="40"/>
              <w:jc w:val="center"/>
            </w:pPr>
            <w:r>
              <w:rPr>
                <w:rFonts w:ascii="Arial" w:cs="Arial" w:eastAsia="Arial" w:hAnsi="Arial"/>
                <w:b/>
                <w:bCs/>
                <w:color w:val="5B21B6"/>
                <w:sz w:val="36"/>
                <w:szCs w:val="36"/>
              </w:rPr>
              <w:t xml:space="preserve">100%</w:t>
            </w:r>
          </w:p>
          <w:p>
            <w:pPr>
              <w:jc w:val="center"/>
            </w:pPr>
            <w:r>
              <w:rPr>
                <w:rFonts w:ascii="Arial" w:cs="Arial" w:eastAsia="Arial" w:hAnsi="Arial"/>
                <w:color w:val="6B7280"/>
                <w:sz w:val="18"/>
                <w:szCs w:val="18"/>
              </w:rPr>
              <w:t xml:space="preserve">Vendor Lock Eliminated</w:t>
            </w:r>
          </w:p>
        </w:tc>
      </w:tr>
    </w:tbl>
    <w:p>
      <w:pPr>
        <w:spacing w:after="280"/>
      </w:pPr>
      <w:r>
        <w:t xml:space="preserve"/>
      </w:r>
    </w:p>
    <w:p>
      <w:pPr>
        <w:pStyle w:val="Heading1"/>
        <w:spacing w:before="360" w:after="160"/>
      </w:pPr>
      <w:r>
        <w:rPr>
          <w:rFonts w:ascii="Arial" w:cs="Arial" w:eastAsia="Arial" w:hAnsi="Arial"/>
          <w:b/>
          <w:bCs/>
          <w:color w:val="1E3A5F"/>
          <w:sz w:val="36"/>
          <w:szCs w:val="36"/>
        </w:rPr>
        <w:t xml:space="preserve">The Core Insight</w:t>
      </w:r>
    </w:p>
    <w:p>
      <w:pPr>
        <w:pBdr>
          <w:left w:val="single" w:color="1E3A5F" w:sz="12" w:space="8"/>
        </w:pBdr>
        <w:shd w:fill="EFF6FF" w:val="clear"/>
        <w:spacing w:before="60" w:after="60"/>
        <w:ind w:left="200"/>
      </w:pPr>
      <w:r>
        <w:rPr>
          <w:rFonts w:ascii="Arial" w:cs="Arial" w:eastAsia="Arial" w:hAnsi="Arial"/>
          <w:b/>
          <w:bCs/>
          <w:color w:val="1E3A5F"/>
          <w:sz w:val="22"/>
          <w:szCs w:val="22"/>
        </w:rPr>
        <w:t xml:space="preserve">The Smart Tray is not a tracking device. It is the application layer that replaces five fragmented vendor systems with one unified source of truth — and the data belongs to you.</w:t>
      </w:r>
    </w:p>
    <w:p>
      <w:pPr>
        <w:spacing w:after="120"/>
      </w:pPr>
      <w:r>
        <w:t xml:space="preserve"/>
      </w:r>
    </w:p>
    <w:p>
      <w:pPr>
        <w:spacing w:after="100"/>
      </w:pPr>
      <w:r>
        <w:rPr>
          <w:rFonts w:ascii="Arial" w:cs="Arial" w:eastAsia="Arial" w:hAnsi="Arial"/>
          <w:color w:val="374151"/>
          <w:sz w:val="22"/>
          <w:szCs w:val="22"/>
        </w:rPr>
        <w:t xml:space="preserve">Every lens lab runs on a patchwork of software that was never designed to talk to each other. The coating machine logs to one system. The surfacing machine to another. The put wall has its own software. The MES, if there is one, aggregates some of it — but only what the vendors agreed to expose, on their terms, in their format.</w:t>
      </w:r>
    </w:p>
    <w:p>
      <w:pPr>
        <w:spacing w:after="80"/>
      </w:pPr>
      <w:r>
        <w:t xml:space="preserve"/>
      </w:r>
    </w:p>
    <w:p>
      <w:pPr>
        <w:spacing w:after="100"/>
      </w:pPr>
      <w:r>
        <w:rPr>
          <w:rFonts w:ascii="Arial" w:cs="Arial" w:eastAsia="Arial" w:hAnsi="Arial"/>
          <w:color w:val="374151"/>
          <w:sz w:val="22"/>
          <w:szCs w:val="22"/>
        </w:rPr>
        <w:t xml:space="preserve">The result: you cannot answer the most basic operational question — </w:t>
      </w:r>
      <w:r>
        <w:rPr>
          <w:rFonts w:ascii="Arial" w:cs="Arial" w:eastAsia="Arial" w:hAnsi="Arial"/>
          <w:b/>
          <w:bCs/>
          <w:color w:val="374151"/>
          <w:sz w:val="22"/>
          <w:szCs w:val="22"/>
        </w:rPr>
        <w:t xml:space="preserve">"where is this job right now, how long has it been there, and is it going to be late?"</w:t>
      </w:r>
      <w:r>
        <w:rPr>
          <w:rFonts w:ascii="Arial" w:cs="Arial" w:eastAsia="Arial" w:hAnsi="Arial"/>
          <w:color w:val="374151"/>
          <w:sz w:val="22"/>
          <w:szCs w:val="22"/>
        </w:rPr>
        <w:t xml:space="preserve"> — without logging into three systems and doing mental math. A VP asking about coating throughput for the week gets a shrug.</w:t>
      </w:r>
    </w:p>
    <w:p>
      <w:pPr>
        <w:spacing w:after="80"/>
      </w:pPr>
      <w:r>
        <w:t xml:space="preserve"/>
      </w:r>
    </w:p>
    <w:p>
      <w:pPr>
        <w:spacing w:after="100"/>
      </w:pPr>
      <w:r>
        <w:rPr>
          <w:rFonts w:ascii="Arial" w:cs="Arial" w:eastAsia="Arial" w:hAnsi="Arial"/>
          <w:color w:val="374151"/>
          <w:sz w:val="22"/>
          <w:szCs w:val="22"/>
        </w:rPr>
        <w:t xml:space="preserve">Smart Tray inverts this completely. </w:t>
      </w:r>
      <w:r>
        <w:rPr>
          <w:rFonts w:ascii="Arial" w:cs="Arial" w:eastAsia="Arial" w:hAnsi="Arial"/>
          <w:b/>
          <w:bCs/>
          <w:color w:val="374151"/>
          <w:sz w:val="22"/>
          <w:szCs w:val="22"/>
        </w:rPr>
        <w:t xml:space="preserve">The tray becomes the system of record.</w:t>
      </w:r>
      <w:r>
        <w:rPr>
          <w:rFonts w:ascii="Arial" w:cs="Arial" w:eastAsia="Arial" w:hAnsi="Arial"/>
          <w:color w:val="374151"/>
          <w:sz w:val="22"/>
          <w:szCs w:val="22"/>
        </w:rPr>
        <w:t xml:space="preserve"> It travels with the job through every station. Lab_Assistant accumulates the story — not from the machines, but from the tray itself. The data lives in your system, in your schema, queryable in natural language, available to anyone with a browser.</w:t>
      </w:r>
    </w:p>
    <w:p>
      <w:pPr>
        <w:spacing w:after="80"/>
      </w:pPr>
      <w:r>
        <w:t xml:space="preserve"/>
      </w:r>
    </w:p>
    <w:p>
      <w:pPr>
        <w:spacing w:after="100"/>
      </w:pPr>
      <w:r>
        <w:rPr>
          <w:rFonts w:ascii="Arial" w:cs="Arial" w:eastAsia="Arial" w:hAnsi="Arial"/>
          <w:color w:val="374151"/>
          <w:sz w:val="22"/>
          <w:szCs w:val="22"/>
        </w:rPr>
        <w:t xml:space="preserve">This is manufacturing data sovereignty. You are breaking vendor lock on operational data that you generated, in your facility, on your equipment.</w:t>
      </w:r>
    </w:p>
    <w:p>
      <w:pPr>
        <w:spacing w:after="240"/>
      </w:pPr>
      <w:r>
        <w:t xml:space="preserve"/>
      </w:r>
    </w:p>
    <w:p>
      <w:pPr>
        <w:pStyle w:val="Heading1"/>
        <w:spacing w:before="360" w:after="160"/>
      </w:pPr>
      <w:r>
        <w:rPr>
          <w:rFonts w:ascii="Arial" w:cs="Arial" w:eastAsia="Arial" w:hAnsi="Arial"/>
          <w:b/>
          <w:bCs/>
          <w:color w:val="1E3A5F"/>
          <w:sz w:val="36"/>
          <w:szCs w:val="36"/>
        </w:rPr>
        <w:t xml:space="preserve">The Problem — Five Apps That Won't Share</w:t>
      </w:r>
    </w:p>
    <w:p>
      <w:pPr>
        <w:spacing w:after="100"/>
      </w:pPr>
      <w:r>
        <w:rPr>
          <w:rFonts w:ascii="Arial" w:cs="Arial" w:eastAsia="Arial" w:hAnsi="Arial"/>
          <w:color w:val="374151"/>
          <w:sz w:val="22"/>
          <w:szCs w:val="22"/>
        </w:rPr>
        <w:t xml:space="preserve">A typical independent lens lab or optical manufacturing site runs the following disconnected systems:</w:t>
      </w:r>
    </w:p>
    <w:p>
      <w:pPr>
        <w:spacing w:after="80"/>
      </w:pPr>
      <w:r>
        <w:t xml:space="preserve"/>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Lab Management System (LMS/MES)</w:t>
      </w:r>
      <w:r>
        <w:rPr>
          <w:rFonts w:ascii="Arial" w:cs="Arial" w:eastAsia="Arial" w:hAnsi="Arial"/>
          <w:color w:val="374151"/>
          <w:sz w:val="22"/>
          <w:szCs w:val="22"/>
        </w:rPr>
        <w:t xml:space="preserve"> — tracks orders, but loses visibility once a job enters production</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Coating machine software</w:t>
      </w:r>
      <w:r>
        <w:rPr>
          <w:rFonts w:ascii="Arial" w:cs="Arial" w:eastAsia="Arial" w:hAnsi="Arial"/>
          <w:color w:val="374151"/>
          <w:sz w:val="22"/>
          <w:szCs w:val="22"/>
        </w:rPr>
        <w:t xml:space="preserve"> — logs run times and recipes internally, no standard export, no real-time feed</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Surfacing / edging system</w:t>
      </w:r>
      <w:r>
        <w:rPr>
          <w:rFonts w:ascii="Arial" w:cs="Arial" w:eastAsia="Arial" w:hAnsi="Arial"/>
          <w:color w:val="374151"/>
          <w:sz w:val="22"/>
          <w:szCs w:val="22"/>
        </w:rPr>
        <w:t xml:space="preserve"> — its own database, sometimes Excel-based, sometimes proprietary</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Put wall / routing system</w:t>
      </w:r>
      <w:r>
        <w:rPr>
          <w:rFonts w:ascii="Arial" w:cs="Arial" w:eastAsia="Arial" w:hAnsi="Arial"/>
          <w:color w:val="374151"/>
          <w:sz w:val="22"/>
          <w:szCs w:val="22"/>
        </w:rPr>
        <w:t xml:space="preserve"> — often a whiteboard or simple scan system with no analytics</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QC / inspection log</w:t>
      </w:r>
      <w:r>
        <w:rPr>
          <w:rFonts w:ascii="Arial" w:cs="Arial" w:eastAsia="Arial" w:hAnsi="Arial"/>
          <w:color w:val="374151"/>
          <w:sz w:val="22"/>
          <w:szCs w:val="22"/>
        </w:rPr>
        <w:t xml:space="preserve"> — separate spreadsheet or standalone app</w:t>
      </w:r>
    </w:p>
    <w:p>
      <w:pPr>
        <w:spacing w:after="120"/>
      </w:pPr>
      <w:r>
        <w:t xml:space="preserve"/>
      </w:r>
    </w:p>
    <w:p>
      <w:pPr>
        <w:pBdr>
          <w:left w:val="single" w:color="B45309" w:sz="12" w:space="8"/>
        </w:pBdr>
        <w:shd w:fill="FFF8E1" w:val="clear"/>
        <w:spacing w:before="60" w:after="60"/>
        <w:ind w:left="200"/>
      </w:pPr>
      <w:r>
        <w:rPr>
          <w:rFonts w:ascii="Arial" w:cs="Arial" w:eastAsia="Arial" w:hAnsi="Arial"/>
          <w:b/>
          <w:bCs/>
          <w:color w:val="B45309"/>
          <w:sz w:val="22"/>
          <w:szCs w:val="22"/>
        </w:rPr>
        <w:t xml:space="preserve">None of these systems were designed to share data. Even where APIs exist, accessing them requires vendor cooperation, integration fees, and ongoing maintenance — for data you generated in your own facility.</w:t>
      </w:r>
    </w:p>
    <w:p>
      <w:pPr>
        <w:spacing w:after="120"/>
      </w:pPr>
      <w:r>
        <w:t xml:space="preserve"/>
      </w:r>
    </w:p>
    <w:p>
      <w:pPr>
        <w:spacing w:after="100"/>
      </w:pPr>
      <w:r>
        <w:rPr>
          <w:rFonts w:ascii="Arial" w:cs="Arial" w:eastAsia="Arial" w:hAnsi="Arial"/>
          <w:color w:val="374151"/>
          <w:sz w:val="22"/>
          <w:szCs w:val="22"/>
        </w:rPr>
        <w:t xml:space="preserve">The downstream consequences:</w:t>
      </w:r>
    </w:p>
    <w:p>
      <w:pPr>
        <w:spacing w:after="60"/>
      </w:pPr>
      <w:r>
        <w:t xml:space="preserve"/>
      </w:r>
    </w:p>
    <w:p>
      <w:pPr>
        <w:pStyle w:val="ListParagraph"/>
        <w:numPr>
          <w:ilvl w:val="0"/>
          <w:numId w:val="2"/>
        </w:numPr>
        <w:spacing w:after="60"/>
      </w:pPr>
      <w:r>
        <w:rPr>
          <w:rFonts w:ascii="Arial" w:cs="Arial" w:eastAsia="Arial" w:hAnsi="Arial"/>
          <w:color w:val="374151"/>
          <w:sz w:val="22"/>
          <w:szCs w:val="22"/>
        </w:rPr>
        <w:t xml:space="preserve">No real-time job location — status is "in process" until it appears at the next scan point</w:t>
      </w:r>
    </w:p>
    <w:p>
      <w:pPr>
        <w:pStyle w:val="ListParagraph"/>
        <w:numPr>
          <w:ilvl w:val="0"/>
          <w:numId w:val="2"/>
        </w:numPr>
        <w:spacing w:after="60"/>
      </w:pPr>
      <w:r>
        <w:rPr>
          <w:rFonts w:ascii="Arial" w:cs="Arial" w:eastAsia="Arial" w:hAnsi="Arial"/>
          <w:color w:val="374151"/>
          <w:sz w:val="22"/>
          <w:szCs w:val="22"/>
        </w:rPr>
        <w:t xml:space="preserve">No dwell time data — you don't know a tray has been stuck at coating for 3 hours until someone physically checks</w:t>
      </w:r>
    </w:p>
    <w:p>
      <w:pPr>
        <w:pStyle w:val="ListParagraph"/>
        <w:numPr>
          <w:ilvl w:val="0"/>
          <w:numId w:val="2"/>
        </w:numPr>
        <w:spacing w:after="60"/>
      </w:pPr>
      <w:r>
        <w:rPr>
          <w:rFonts w:ascii="Arial" w:cs="Arial" w:eastAsia="Arial" w:hAnsi="Arial"/>
          <w:color w:val="374151"/>
          <w:sz w:val="22"/>
          <w:szCs w:val="22"/>
        </w:rPr>
        <w:t xml:space="preserve">No yield correlation — when a batch fails, you can't trace which jobs were affected without manual cross-referencing</w:t>
      </w:r>
    </w:p>
    <w:p>
      <w:pPr>
        <w:pStyle w:val="ListParagraph"/>
        <w:numPr>
          <w:ilvl w:val="0"/>
          <w:numId w:val="2"/>
        </w:numPr>
        <w:spacing w:after="60"/>
      </w:pPr>
      <w:r>
        <w:rPr>
          <w:rFonts w:ascii="Arial" w:cs="Arial" w:eastAsia="Arial" w:hAnsi="Arial"/>
          <w:color w:val="374151"/>
          <w:sz w:val="22"/>
          <w:szCs w:val="22"/>
        </w:rPr>
        <w:t xml:space="preserve">No throughput analytics — cycle time data exists in three systems and requires manual export to calculate</w:t>
      </w:r>
    </w:p>
    <w:p>
      <w:pPr>
        <w:pStyle w:val="ListParagraph"/>
        <w:numPr>
          <w:ilvl w:val="0"/>
          <w:numId w:val="2"/>
        </w:numPr>
        <w:spacing w:after="60"/>
      </w:pPr>
      <w:r>
        <w:rPr>
          <w:rFonts w:ascii="Arial" w:cs="Arial" w:eastAsia="Arial" w:hAnsi="Arial"/>
          <w:color w:val="374151"/>
          <w:sz w:val="22"/>
          <w:szCs w:val="22"/>
        </w:rPr>
        <w:t xml:space="preserve">No AI layer possible — you cannot build intelligent queries across data that isn't integrated</w:t>
      </w:r>
    </w:p>
    <w:p>
      <w:pPr>
        <w:spacing w:after="240"/>
      </w:pPr>
      <w:r>
        <w:t xml:space="preserve"/>
      </w:r>
    </w:p>
    <w:p>
      <w:pPr>
        <w:pStyle w:val="Heading1"/>
        <w:spacing w:before="360" w:after="160"/>
      </w:pPr>
      <w:r>
        <w:rPr>
          <w:rFonts w:ascii="Arial" w:cs="Arial" w:eastAsia="Arial" w:hAnsi="Arial"/>
          <w:b/>
          <w:bCs/>
          <w:color w:val="1E3A5F"/>
          <w:sz w:val="36"/>
          <w:szCs w:val="36"/>
        </w:rPr>
        <w:t xml:space="preserve">The Solution — Tray as System of Record</w:t>
      </w:r>
    </w:p>
    <w:p>
      <w:pPr>
        <w:spacing w:after="100"/>
      </w:pPr>
      <w:r>
        <w:rPr>
          <w:rFonts w:ascii="Arial" w:cs="Arial" w:eastAsia="Arial" w:hAnsi="Arial"/>
          <w:color w:val="374151"/>
          <w:sz w:val="22"/>
          <w:szCs w:val="22"/>
        </w:rPr>
        <w:t xml:space="preserve">Lab_Assistant Smart Tray replaces all five data sources with a single event stream generated by the tray itself. Every time a tray enters or exits a zone, Lab_Assistant captures:</w:t>
      </w:r>
    </w:p>
    <w:p>
      <w:pPr>
        <w:spacing w:after="80"/>
      </w:pPr>
      <w:r>
        <w:t xml:space="preserve"/>
      </w:r>
    </w:p>
    <w:p>
      <w:pPr>
        <w:pStyle w:val="ListParagraph"/>
        <w:numPr>
          <w:ilvl w:val="0"/>
          <w:numId w:val="2"/>
        </w:numPr>
        <w:spacing w:after="60"/>
      </w:pPr>
      <w:r>
        <w:rPr>
          <w:rFonts w:ascii="Arial" w:cs="Arial" w:eastAsia="Arial" w:hAnsi="Arial"/>
          <w:color w:val="374151"/>
          <w:sz w:val="22"/>
          <w:szCs w:val="22"/>
        </w:rPr>
        <w:t xml:space="preserve">Which tray (job identity)</w:t>
      </w:r>
    </w:p>
    <w:p>
      <w:pPr>
        <w:pStyle w:val="ListParagraph"/>
        <w:numPr>
          <w:ilvl w:val="0"/>
          <w:numId w:val="2"/>
        </w:numPr>
        <w:spacing w:after="60"/>
      </w:pPr>
      <w:r>
        <w:rPr>
          <w:rFonts w:ascii="Arial" w:cs="Arial" w:eastAsia="Arial" w:hAnsi="Arial"/>
          <w:color w:val="374151"/>
          <w:sz w:val="22"/>
          <w:szCs w:val="22"/>
        </w:rPr>
        <w:t xml:space="preserve">Which station (zone identity — Coating M1, Assembly Bench 3, QC Station)</w:t>
      </w:r>
    </w:p>
    <w:p>
      <w:pPr>
        <w:pStyle w:val="ListParagraph"/>
        <w:numPr>
          <w:ilvl w:val="0"/>
          <w:numId w:val="2"/>
        </w:numPr>
        <w:spacing w:after="60"/>
      </w:pPr>
      <w:r>
        <w:rPr>
          <w:rFonts w:ascii="Arial" w:cs="Arial" w:eastAsia="Arial" w:hAnsi="Arial"/>
          <w:color w:val="374151"/>
          <w:sz w:val="22"/>
          <w:szCs w:val="22"/>
        </w:rPr>
        <w:t xml:space="preserve">When it arrived and when it left (dwell time, automatically calculated)</w:t>
      </w:r>
    </w:p>
    <w:p>
      <w:pPr>
        <w:pStyle w:val="ListParagraph"/>
        <w:numPr>
          <w:ilvl w:val="0"/>
          <w:numId w:val="2"/>
        </w:numPr>
        <w:spacing w:after="60"/>
      </w:pPr>
      <w:r>
        <w:rPr>
          <w:rFonts w:ascii="Arial" w:cs="Arial" w:eastAsia="Arial" w:hAnsi="Arial"/>
          <w:color w:val="374151"/>
          <w:sz w:val="22"/>
          <w:szCs w:val="22"/>
        </w:rPr>
        <w:t xml:space="preserve">Who bound the job (operator attribution at point of assignment)</w:t>
      </w:r>
    </w:p>
    <w:p>
      <w:pPr>
        <w:pStyle w:val="ListParagraph"/>
        <w:numPr>
          <w:ilvl w:val="0"/>
          <w:numId w:val="2"/>
        </w:numPr>
        <w:spacing w:after="60"/>
      </w:pPr>
      <w:r>
        <w:rPr>
          <w:rFonts w:ascii="Arial" w:cs="Arial" w:eastAsia="Arial" w:hAnsi="Arial"/>
          <w:color w:val="374151"/>
          <w:sz w:val="22"/>
          <w:szCs w:val="22"/>
        </w:rPr>
        <w:t xml:space="preserve">What happened (coating type, machine, pass/fail — correlated automatically)</w:t>
      </w:r>
    </w:p>
    <w:p>
      <w:pPr>
        <w:spacing w:after="120"/>
      </w:pPr>
      <w:r>
        <w:t xml:space="preserve"/>
      </w:r>
    </w:p>
    <w:p>
      <w:pPr>
        <w:spacing w:after="100"/>
      </w:pPr>
      <w:r>
        <w:rPr>
          <w:rFonts w:ascii="Arial" w:cs="Arial" w:eastAsia="Arial" w:hAnsi="Arial"/>
          <w:color w:val="374151"/>
          <w:sz w:val="22"/>
          <w:szCs w:val="22"/>
        </w:rPr>
        <w:t xml:space="preserve">This data does not come from the coating machine's proprietary database. It does not require a vendor API. It comes from a $10 BLE beacon on the tray and a $28 Raspberry Pi at each workstation. </w:t>
      </w:r>
      <w:r>
        <w:rPr>
          <w:rFonts w:ascii="Arial" w:cs="Arial" w:eastAsia="Arial" w:hAnsi="Arial"/>
          <w:b/>
          <w:bCs/>
          <w:color w:val="374151"/>
          <w:sz w:val="22"/>
          <w:szCs w:val="22"/>
        </w:rPr>
        <w:t xml:space="preserve">The intelligence is in the application layer — Lab_Assistant — not in the hardware.</w:t>
      </w:r>
      <w:r>
        <w:rPr>
          <w:rFonts w:ascii="Arial" w:cs="Arial" w:eastAsia="Arial" w:hAnsi="Arial"/>
          <w:color w:val="374151"/>
          <w:sz w:val="22"/>
          <w:szCs w:val="22"/>
        </w:rPr>
        <w:t xml:space="preserve"/>
      </w:r>
    </w:p>
    <w:p>
      <w:pPr>
        <w:spacing w:after="240"/>
      </w:pPr>
      <w:r>
        <w:t xml:space="preserve"/>
      </w:r>
    </w:p>
    <w:p>
      <w:pPr>
        <w:pStyle w:val="Heading1"/>
        <w:spacing w:before="360" w:after="160"/>
      </w:pPr>
      <w:r>
        <w:rPr>
          <w:rFonts w:ascii="Arial" w:cs="Arial" w:eastAsia="Arial" w:hAnsi="Arial"/>
          <w:b/>
          <w:bCs/>
          <w:color w:val="1E3A5F"/>
          <w:sz w:val="36"/>
          <w:szCs w:val="36"/>
        </w:rPr>
        <w:t xml:space="preserve">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Legacy (5 Apps)</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UWB RTLS Only</w:t>
            </w:r>
          </w:p>
        </w:tc>
        <w:tc>
          <w:tcPr>
            <w:tcW w:type="dxa" w:w="2360"/>
            <w:tcBorders>
              <w:top w:val="single" w:color="CCCCCC" w:sz="1"/>
              <w:left w:val="single" w:color="CCCCCC" w:sz="1"/>
              <w:bottom w:val="single" w:color="CCCCCC" w:sz="1"/>
              <w:right w:val="single" w:color="CCCCCC" w:sz="1"/>
            </w:tcBorders>
            <w:shd w:fill="16653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Smart Tray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Job location (zone)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Manual lookup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66534"/>
                <w:sz w:val="20"/>
                <w:szCs w:val="20"/>
              </w:rPr>
              <w:t xml:space="preserve">✓ ±20cm XY</w:t>
            </w:r>
          </w:p>
        </w:tc>
        <w:tc>
          <w:tcPr>
            <w:tcW w:type="dxa" w:w="23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Zone + station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Dwell time per station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Not captured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B45309"/>
                <w:sz w:val="20"/>
                <w:szCs w:val="20"/>
              </w:rPr>
              <w:t xml:space="preserve">△ Derived from XY</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Native, automatic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Operator attribution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Separate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Tag only</w:t>
            </w:r>
          </w:p>
        </w:tc>
        <w:tc>
          <w:tcPr>
            <w:tcW w:type="dxa" w:w="23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Scan-to-assign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Coating machine data</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Vendor locked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Position only</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Integrated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Job routing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Fragmented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B45309"/>
                <w:sz w:val="20"/>
                <w:szCs w:val="20"/>
              </w:rPr>
              <w:t xml:space="preserve">△ Path trace only</w:t>
            </w:r>
          </w:p>
        </w:tc>
        <w:tc>
          <w:tcPr>
            <w:tcW w:type="dxa" w:w="23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Full audit trail</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Yield / pass rate linkage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Manual export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Not available</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Auto-correlated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AI-queryable ("where is J?")</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Impossible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B45309"/>
                <w:sz w:val="20"/>
                <w:szCs w:val="20"/>
              </w:rPr>
              <w:t xml:space="preserve">△ Coordinate only</w:t>
            </w:r>
          </w:p>
        </w:tc>
        <w:tc>
          <w:tcPr>
            <w:tcW w:type="dxa" w:w="23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Natural language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Data ownership</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DC2626"/>
                <w:sz w:val="20"/>
                <w:szCs w:val="20"/>
              </w:rPr>
              <w:t xml:space="preserve">✗ Vendor holds it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B45309"/>
                <w:sz w:val="20"/>
                <w:szCs w:val="20"/>
              </w:rPr>
              <w:t xml:space="preserve">△ RTLS vendor</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 100% yours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Hardware cost (120 trays)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74151"/>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74151"/>
                <w:sz w:val="20"/>
                <w:szCs w:val="20"/>
              </w:rPr>
              <w:t xml:space="preserve">~$9,500</w:t>
            </w:r>
          </w:p>
        </w:tc>
        <w:tc>
          <w:tcPr>
            <w:tcW w:type="dxa" w:w="23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~$1,500 Phase 1</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Vendor dependency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374151"/>
                <w:sz w:val="20"/>
                <w:szCs w:val="20"/>
              </w:rPr>
              <w:t xml:space="preserve">High (5 vendors)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Arial" w:cs="Arial" w:eastAsia="Arial" w:hAnsi="Arial"/>
                <w:b w:val="false"/>
                <w:bCs w:val="false"/>
                <w:color w:val="374151"/>
                <w:sz w:val="20"/>
                <w:szCs w:val="20"/>
              </w:rPr>
              <w:t xml:space="preserve">High (RTLS vendor)</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Low — commodity HW</w:t>
            </w:r>
          </w:p>
        </w:tc>
      </w:tr>
    </w:tbl>
    <w:p>
      <w:pPr>
        <w:spacing w:after="80"/>
      </w:pPr>
      <w:r>
        <w:t xml:space="preserve"/>
      </w:r>
    </w:p>
    <w:p>
      <w:pPr>
        <w:spacing w:after="100"/>
      </w:pPr>
      <w:r>
        <w:rPr>
          <w:rFonts w:ascii="Arial" w:cs="Arial" w:eastAsia="Arial" w:hAnsi="Arial"/>
          <w:color w:val="6B7280"/>
          <w:sz w:val="22"/>
          <w:szCs w:val="22"/>
        </w:rPr>
        <w:t xml:space="preserve">△ = Partially available with significant additional work</w:t>
      </w:r>
    </w:p>
    <w:p>
      <w:pPr>
        <w:spacing w:after="240"/>
      </w:pPr>
      <w:r>
        <w:t xml:space="preserve"/>
      </w:r>
    </w:p>
    <w:p>
      <w:r>
        <w:br w:type="page"/>
      </w:r>
    </w:p>
    <w:p>
      <w:pPr>
        <w:pStyle w:val="Heading1"/>
        <w:spacing w:before="360" w:after="160"/>
      </w:pPr>
      <w:r>
        <w:rPr>
          <w:rFonts w:ascii="Arial" w:cs="Arial" w:eastAsia="Arial" w:hAnsi="Arial"/>
          <w:b/>
          <w:bCs/>
          <w:color w:val="1E3A5F"/>
          <w:sz w:val="36"/>
          <w:szCs w:val="36"/>
        </w:rPr>
        <w:t xml:space="preserve">Phase 1 — BLE Zone Detection</w:t>
      </w:r>
    </w:p>
    <w:p>
      <w:pPr>
        <w:pBdr>
          <w:left w:val="single" w:color="166534" w:sz="12" w:space="8"/>
        </w:pBdr>
        <w:shd w:fill="E6F4EA" w:val="clear"/>
        <w:spacing w:before="60" w:after="60"/>
        <w:ind w:left="200"/>
      </w:pPr>
      <w:r>
        <w:rPr>
          <w:rFonts w:ascii="Arial" w:cs="Arial" w:eastAsia="Arial" w:hAnsi="Arial"/>
          <w:b/>
          <w:bCs/>
          <w:color w:val="166534"/>
          <w:sz w:val="22"/>
          <w:szCs w:val="22"/>
        </w:rPr>
        <w:t xml:space="preserve">Phase 1 delivers 80% of the value at 15% of the cost of UWB. Start here. Prove the ROI. Fund the rest.</w:t>
      </w:r>
    </w:p>
    <w:p>
      <w:pPr>
        <w:spacing w:after="14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Why BLE and not UWB for Phase 1</w:t>
      </w:r>
    </w:p>
    <w:p>
      <w:pPr>
        <w:spacing w:after="100"/>
      </w:pPr>
      <w:r>
        <w:rPr>
          <w:rFonts w:ascii="Arial" w:cs="Arial" w:eastAsia="Arial" w:hAnsi="Arial"/>
          <w:color w:val="374151"/>
          <w:sz w:val="22"/>
          <w:szCs w:val="22"/>
        </w:rPr>
        <w:t xml:space="preserve">The insight is that </w:t>
      </w:r>
      <w:r>
        <w:rPr>
          <w:rFonts w:ascii="Arial" w:cs="Arial" w:eastAsia="Arial" w:hAnsi="Arial"/>
          <w:b/>
          <w:bCs/>
          <w:color w:val="374151"/>
          <w:sz w:val="22"/>
          <w:szCs w:val="22"/>
        </w:rPr>
        <w:t xml:space="preserve">zone detection and position tracking are different problems.</w:t>
      </w:r>
      <w:r>
        <w:rPr>
          <w:rFonts w:ascii="Arial" w:cs="Arial" w:eastAsia="Arial" w:hAnsi="Arial"/>
          <w:color w:val="374151"/>
          <w:sz w:val="22"/>
          <w:szCs w:val="22"/>
        </w:rPr>
        <w:t xml:space="preserve"> UWB tells you a tray is at coordinate (4.23, 8.91). Zone detection tells you a tray is at Coating Machine 1. For Phase 1 operational visibility, zone detection is what you need — and BLE with fixed readers delivers it at a fraction of the cost.</w:t>
      </w:r>
    </w:p>
    <w:p>
      <w:pPr>
        <w:spacing w:after="80"/>
      </w:pPr>
      <w:r>
        <w:t xml:space="preserve"/>
      </w:r>
    </w:p>
    <w:p>
      <w:pPr>
        <w:spacing w:after="100"/>
      </w:pPr>
      <w:r>
        <w:rPr>
          <w:rFonts w:ascii="Arial" w:cs="Arial" w:eastAsia="Arial" w:hAnsi="Arial"/>
          <w:color w:val="374151"/>
          <w:sz w:val="22"/>
          <w:szCs w:val="22"/>
        </w:rPr>
        <w:t xml:space="preserve">BLE RSSI is notoriously inaccurate for open-space positioning — ±3–5 meters in a typical lab environment. But for zone detection it works perfectly: when a fixed reader at Coating Machine 1 sees a beacon stronger than a threshold (say –75 dBm), that beacon is at Coating Machine 1. The physics of metal equipment and close placement actually help — they create natural signal boundaries between stations.</w:t>
      </w:r>
    </w:p>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Phase 1 Hardware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Hardware / Notes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20"/>
                <w:szCs w:val="20"/>
              </w:rPr>
              <w:t xml:space="preserve">BLE Beacon Tag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Attaches to tray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74151"/>
                <w:sz w:val="18"/>
                <w:szCs w:val="18"/>
              </w:rPr>
              <w:t xml:space="preserve">Feasycom FS-BT0904A or Minew E7
~$8–12/unit, CR2032, 12–18 mo battery
Broadcasts: {device_id} every 500ms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b/>
                <w:bCs/>
                <w:color w:val="1E3A5F"/>
                <w:sz w:val="20"/>
                <w:szCs w:val="20"/>
              </w:rPr>
              <w:t xml:space="preserve">BLE Station Reader</w:t>
            </w:r>
          </w:p>
        </w:tc>
        <w:tc>
          <w:tcPr>
            <w:tcW w:type="dxa" w:w="3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Fixed at each workstation</w:t>
            </w:r>
          </w:p>
        </w:tc>
        <w:tc>
          <w:tcPr>
            <w:tcW w:type="dxa" w:w="3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374151"/>
                <w:sz w:val="18"/>
                <w:szCs w:val="18"/>
              </w:rPr>
              <w:t xml:space="preserve">Raspberry Pi Zero 2W + USB BLE dongle
~$20–30/station — runs Node.js
Detects tag RSSI &gt; threshold → zone event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20"/>
                <w:szCs w:val="20"/>
              </w:rPr>
              <w:t xml:space="preserve">Lab_Assistant Server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Aggregates all readers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374151"/>
                <w:sz w:val="18"/>
                <w:szCs w:val="18"/>
              </w:rPr>
              <w:t xml:space="preserve">Existing oven-timer-server.js
New endpoint: POST /api/zone-event
Writes to SQLite: tray, station, in/out, time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b/>
                <w:bCs/>
                <w:color w:val="1E3A5F"/>
                <w:sz w:val="20"/>
                <w:szCs w:val="20"/>
              </w:rPr>
              <w:t xml:space="preserve">Lab_Assistant Dashboard</w:t>
            </w:r>
          </w:p>
        </w:tc>
        <w:tc>
          <w:tcPr>
            <w:tcW w:type="dxa" w:w="336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Displays &amp; analyzes</w:t>
            </w:r>
          </w:p>
        </w:tc>
        <w:tc>
          <w:tcPr>
            <w:tcW w:type="dxa" w:w="3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tcPr>
          <w:p>
            <w:r>
              <w:rPr>
                <w:rFonts w:ascii="Courier New" w:cs="Courier New" w:eastAsia="Courier New" w:hAnsi="Courier New"/>
                <w:b w:val="false"/>
                <w:bCs w:val="false"/>
                <w:color w:val="374151"/>
                <w:sz w:val="18"/>
                <w:szCs w:val="18"/>
              </w:rPr>
              <w:t xml:space="preserve">Existing UWB Position Map tab
Replace simulated positions with real zone data
Dwell timers, routing history, alerts</w:t>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How It Works — Step by Step</w:t>
      </w:r>
    </w:p>
    <w:p>
      <w:pPr>
        <w:pStyle w:val="ListParagraph"/>
        <w:numPr>
          <w:ilvl w:val="0"/>
          <w:numId w:val="3"/>
        </w:numPr>
        <w:spacing w:after="80"/>
      </w:pPr>
      <w:r>
        <w:rPr>
          <w:rFonts w:ascii="Arial" w:cs="Arial" w:eastAsia="Arial" w:hAnsi="Arial"/>
          <w:color w:val="374151"/>
          <w:sz w:val="22"/>
          <w:szCs w:val="22"/>
        </w:rPr>
        <w:t xml:space="preserve">Operator scans tray barcode and job number into Lab_Assistant (existing bind workflow)</w:t>
      </w:r>
    </w:p>
    <w:p>
      <w:pPr>
        <w:pStyle w:val="ListParagraph"/>
        <w:numPr>
          <w:ilvl w:val="0"/>
          <w:numId w:val="3"/>
        </w:numPr>
        <w:spacing w:after="80"/>
      </w:pPr>
      <w:r>
        <w:rPr>
          <w:rFonts w:ascii="Arial" w:cs="Arial" w:eastAsia="Arial" w:hAnsi="Arial"/>
          <w:color w:val="374151"/>
          <w:sz w:val="22"/>
          <w:szCs w:val="22"/>
        </w:rPr>
        <w:t xml:space="preserve">Tray with attached BLE beacon enters Coating area — beacon broadcasts its ID every 500ms</w:t>
      </w:r>
    </w:p>
    <w:p>
      <w:pPr>
        <w:pStyle w:val="ListParagraph"/>
        <w:numPr>
          <w:ilvl w:val="0"/>
          <w:numId w:val="3"/>
        </w:numPr>
        <w:spacing w:after="80"/>
      </w:pPr>
      <w:r>
        <w:rPr>
          <w:rFonts w:ascii="Arial" w:cs="Arial" w:eastAsia="Arial" w:hAnsi="Arial"/>
          <w:color w:val="374151"/>
          <w:sz w:val="22"/>
          <w:szCs w:val="22"/>
        </w:rPr>
        <w:t xml:space="preserve">BLE reader at Coating Machine 1 detects beacon RSSI above threshold → POST /api/zone-event to Lab_Assistant server</w:t>
      </w:r>
    </w:p>
    <w:p>
      <w:pPr>
        <w:pStyle w:val="ListParagraph"/>
        <w:numPr>
          <w:ilvl w:val="0"/>
          <w:numId w:val="3"/>
        </w:numPr>
        <w:spacing w:after="80"/>
      </w:pPr>
      <w:r>
        <w:rPr>
          <w:rFonts w:ascii="Arial" w:cs="Arial" w:eastAsia="Arial" w:hAnsi="Arial"/>
          <w:color w:val="374151"/>
          <w:sz w:val="22"/>
          <w:szCs w:val="22"/>
        </w:rPr>
        <w:t xml:space="preserve">Lab_Assistant records: tray T-047 entered COATING-M1 at 09:14:22 — dwell timer starts</w:t>
      </w:r>
    </w:p>
    <w:p>
      <w:pPr>
        <w:pStyle w:val="ListParagraph"/>
        <w:numPr>
          <w:ilvl w:val="0"/>
          <w:numId w:val="3"/>
        </w:numPr>
        <w:spacing w:after="80"/>
      </w:pPr>
      <w:r>
        <w:rPr>
          <w:rFonts w:ascii="Arial" w:cs="Arial" w:eastAsia="Arial" w:hAnsi="Arial"/>
          <w:color w:val="374151"/>
          <w:sz w:val="22"/>
          <w:szCs w:val="22"/>
        </w:rPr>
        <w:t xml:space="preserve">When tray leaves, signal drops below threshold → exit event recorded — dwell time calculated</w:t>
      </w:r>
    </w:p>
    <w:p>
      <w:pPr>
        <w:pStyle w:val="ListParagraph"/>
        <w:numPr>
          <w:ilvl w:val="0"/>
          <w:numId w:val="3"/>
        </w:numPr>
        <w:spacing w:after="80"/>
      </w:pPr>
      <w:r>
        <w:rPr>
          <w:rFonts w:ascii="Arial" w:cs="Arial" w:eastAsia="Arial" w:hAnsi="Arial"/>
          <w:color w:val="374151"/>
          <w:sz w:val="22"/>
          <w:szCs w:val="22"/>
        </w:rPr>
        <w:t xml:space="preserve">Full routing history available: Picking 00:12 → Surfacing 00:47 → Coating-M1 01:38 → Assembly 00:22 → QC 00:08</w:t>
      </w:r>
    </w:p>
    <w:p>
      <w:pPr>
        <w:pStyle w:val="ListParagraph"/>
        <w:numPr>
          <w:ilvl w:val="0"/>
          <w:numId w:val="3"/>
        </w:numPr>
        <w:spacing w:after="80"/>
      </w:pPr>
      <w:r>
        <w:rPr>
          <w:rFonts w:ascii="Arial" w:cs="Arial" w:eastAsia="Arial" w:hAnsi="Arial"/>
          <w:color w:val="374151"/>
          <w:sz w:val="22"/>
          <w:szCs w:val="22"/>
        </w:rPr>
        <w:t xml:space="preserve">AI Assistant can answer "where is J21694" and "which jobs spent more than 90 minutes in coating today" from real data</w:t>
      </w:r>
    </w:p>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Recommended Hardware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Unit Cost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BLE Beacon Tag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Minew E7 (Qorvo DW chip)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IP67, CR2032, 18 mo battery, 5-year life option available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BLE Beacon Tag (alt)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Feasycom FS-BT0904A</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$8–10</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Slightly cheaper, good RSSI stability, IP65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Station Reader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Raspberry Pi Zero 2W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Runs Node.js, built-in WiFi to reach Lab_Assistant server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BLE Adapter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Plugable USB BLE dongle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$10–13</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Better antenna than Pi built-in BLE — worth the delta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Enclosure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IP54 plastic DIN mount box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Protects Pi at each workstation from debris and spray</w:t>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Zone Event Data Schema</w:t>
      </w:r>
    </w:p>
    <w:p>
      <w:pPr>
        <w:spacing w:after="100"/>
      </w:pPr>
      <w:r>
        <w:rPr>
          <w:rFonts w:ascii="Arial" w:cs="Arial" w:eastAsia="Arial" w:hAnsi="Arial"/>
          <w:color w:val="374151"/>
          <w:sz w:val="22"/>
          <w:szCs w:val="22"/>
        </w:rPr>
        <w:t xml:space="preserve">Every zone event written to Lab_Assistant SQLite:</w:t>
      </w:r>
    </w:p>
    <w:p>
      <w:pPr>
        <w:spacing w:after="60"/>
      </w:pPr>
      <w:r>
        <w:t xml:space="preserve"/>
      </w:r>
    </w:p>
    <w:p>
      <w:pPr>
        <w:shd w:fill="EBF5FB" w:val="clear"/>
        <w:spacing w:after="40"/>
        <w:ind w:left="400"/>
      </w:pPr>
      <w:r>
        <w:rPr>
          <w:rFonts w:ascii="Courier New" w:cs="Courier New" w:eastAsia="Courier New" w:hAnsi="Courier New"/>
          <w:color w:val="1A5276"/>
          <w:sz w:val="18"/>
          <w:szCs w:val="18"/>
        </w:rPr>
        <w:t xml:space="preserve">zone_events table:</w:t>
      </w:r>
    </w:p>
    <w:p>
      <w:pPr>
        <w:shd w:fill="EBF5FB" w:val="clear"/>
        <w:spacing w:after="40"/>
        <w:ind w:left="400"/>
      </w:pPr>
      <w:r>
        <w:rPr>
          <w:rFonts w:ascii="Courier New" w:cs="Courier New" w:eastAsia="Courier New" w:hAnsi="Courier New"/>
          <w:color w:val="1A5276"/>
          <w:sz w:val="18"/>
          <w:szCs w:val="18"/>
        </w:rPr>
        <w:t xml:space="preserve">  id           INTEGER PRIMARY KEY</w:t>
      </w:r>
    </w:p>
    <w:p>
      <w:pPr>
        <w:shd w:fill="EBF5FB" w:val="clear"/>
        <w:spacing w:after="40"/>
        <w:ind w:left="400"/>
      </w:pPr>
      <w:r>
        <w:rPr>
          <w:rFonts w:ascii="Courier New" w:cs="Courier New" w:eastAsia="Courier New" w:hAnsi="Courier New"/>
          <w:color w:val="1A5276"/>
          <w:sz w:val="18"/>
          <w:szCs w:val="18"/>
        </w:rPr>
        <w:t xml:space="preserve">  tray_id      TEXT    -- "T-047"</w:t>
      </w:r>
    </w:p>
    <w:p>
      <w:pPr>
        <w:shd w:fill="EBF5FB" w:val="clear"/>
        <w:spacing w:after="40"/>
        <w:ind w:left="400"/>
      </w:pPr>
      <w:r>
        <w:rPr>
          <w:rFonts w:ascii="Courier New" w:cs="Courier New" w:eastAsia="Courier New" w:hAnsi="Courier New"/>
          <w:color w:val="1A5276"/>
          <w:sz w:val="18"/>
          <w:szCs w:val="18"/>
        </w:rPr>
        <w:t xml:space="preserve">  job_id       TEXT    -- "J21694"</w:t>
      </w:r>
    </w:p>
    <w:p>
      <w:pPr>
        <w:shd w:fill="EBF5FB" w:val="clear"/>
        <w:spacing w:after="40"/>
        <w:ind w:left="400"/>
      </w:pPr>
      <w:r>
        <w:rPr>
          <w:rFonts w:ascii="Courier New" w:cs="Courier New" w:eastAsia="Courier New" w:hAnsi="Courier New"/>
          <w:color w:val="1A5276"/>
          <w:sz w:val="18"/>
          <w:szCs w:val="18"/>
        </w:rPr>
        <w:t xml:space="preserve">  station_id   TEXT    -- "COATING-M1"</w:t>
      </w:r>
    </w:p>
    <w:p>
      <w:pPr>
        <w:shd w:fill="EBF5FB" w:val="clear"/>
        <w:spacing w:after="40"/>
        <w:ind w:left="400"/>
      </w:pPr>
      <w:r>
        <w:rPr>
          <w:rFonts w:ascii="Courier New" w:cs="Courier New" w:eastAsia="Courier New" w:hAnsi="Courier New"/>
          <w:color w:val="1A5276"/>
          <w:sz w:val="18"/>
          <w:szCs w:val="18"/>
        </w:rPr>
        <w:t xml:space="preserve">  station_name TEXT    -- "Coating Machine 1"</w:t>
      </w:r>
    </w:p>
    <w:p>
      <w:pPr>
        <w:shd w:fill="EBF5FB" w:val="clear"/>
        <w:spacing w:after="40"/>
        <w:ind w:left="400"/>
      </w:pPr>
      <w:r>
        <w:rPr>
          <w:rFonts w:ascii="Courier New" w:cs="Courier New" w:eastAsia="Courier New" w:hAnsi="Courier New"/>
          <w:color w:val="1A5276"/>
          <w:sz w:val="18"/>
          <w:szCs w:val="18"/>
        </w:rPr>
        <w:t xml:space="preserve">  zone         TEXT    -- "COATING"</w:t>
      </w:r>
    </w:p>
    <w:p>
      <w:pPr>
        <w:shd w:fill="EBF5FB" w:val="clear"/>
        <w:spacing w:after="40"/>
        <w:ind w:left="400"/>
      </w:pPr>
      <w:r>
        <w:rPr>
          <w:rFonts w:ascii="Courier New" w:cs="Courier New" w:eastAsia="Courier New" w:hAnsi="Courier New"/>
          <w:color w:val="1A5276"/>
          <w:sz w:val="18"/>
          <w:szCs w:val="18"/>
        </w:rPr>
        <w:t xml:space="preserve">  event_type   TEXT    -- "ENTER" | "EXIT"</w:t>
      </w:r>
    </w:p>
    <w:p>
      <w:pPr>
        <w:shd w:fill="EBF5FB" w:val="clear"/>
        <w:spacing w:after="40"/>
        <w:ind w:left="400"/>
      </w:pPr>
      <w:r>
        <w:rPr>
          <w:rFonts w:ascii="Courier New" w:cs="Courier New" w:eastAsia="Courier New" w:hAnsi="Courier New"/>
          <w:color w:val="1A5276"/>
          <w:sz w:val="18"/>
          <w:szCs w:val="18"/>
        </w:rPr>
        <w:t xml:space="preserve">  rssi         INTEGER -- signal strength at detection</w:t>
      </w:r>
    </w:p>
    <w:p>
      <w:pPr>
        <w:shd w:fill="EBF5FB" w:val="clear"/>
        <w:spacing w:after="40"/>
        <w:ind w:left="400"/>
      </w:pPr>
      <w:r>
        <w:rPr>
          <w:rFonts w:ascii="Courier New" w:cs="Courier New" w:eastAsia="Courier New" w:hAnsi="Courier New"/>
          <w:color w:val="1A5276"/>
          <w:sz w:val="18"/>
          <w:szCs w:val="18"/>
        </w:rPr>
        <w:t xml:space="preserve">  operator_id  TEXT    -- from bind record</w:t>
      </w:r>
    </w:p>
    <w:p>
      <w:pPr>
        <w:shd w:fill="EBF5FB" w:val="clear"/>
        <w:spacing w:after="40"/>
        <w:ind w:left="400"/>
      </w:pPr>
      <w:r>
        <w:rPr>
          <w:rFonts w:ascii="Courier New" w:cs="Courier New" w:eastAsia="Courier New" w:hAnsi="Courier New"/>
          <w:color w:val="1A5276"/>
          <w:sz w:val="18"/>
          <w:szCs w:val="18"/>
        </w:rPr>
        <w:t xml:space="preserve">  timestamp    INTEGER -- Unix ms</w:t>
      </w:r>
    </w:p>
    <w:p>
      <w:pPr>
        <w:shd w:fill="EBF5FB" w:val="clear"/>
        <w:spacing w:after="40"/>
        <w:ind w:left="400"/>
      </w:pPr>
      <w:r>
        <w:rPr>
          <w:rFonts w:ascii="Courier New" w:cs="Courier New" w:eastAsia="Courier New" w:hAnsi="Courier New"/>
          <w:color w:val="1A5276"/>
          <w:sz w:val="18"/>
          <w:szCs w:val="18"/>
        </w:rPr>
        <w:t xml:space="preserve">  dwell_secs   INTEGER -- populated on EXIT event</w:t>
      </w:r>
    </w:p>
    <w:p>
      <w:pPr>
        <w:spacing w:after="240"/>
      </w:pPr>
      <w:r>
        <w:t xml:space="preserve"/>
      </w:r>
    </w:p>
    <w:p>
      <w:pPr>
        <w:pStyle w:val="Heading1"/>
        <w:spacing w:before="360" w:after="160"/>
      </w:pPr>
      <w:r>
        <w:rPr>
          <w:rFonts w:ascii="Arial" w:cs="Arial" w:eastAsia="Arial" w:hAnsi="Arial"/>
          <w:b/>
          <w:bCs/>
          <w:color w:val="1E3A5F"/>
          <w:sz w:val="36"/>
          <w:szCs w:val="36"/>
        </w:rPr>
        <w:t xml:space="preserve">The Data You Get — And What You Can Do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r>
              <w:rPr>
                <w:rFonts w:ascii="Arial" w:cs="Arial" w:eastAsia="Arial" w:hAnsi="Arial"/>
                <w:b/>
                <w:bCs/>
                <w:color w:val="FFFFFF"/>
                <w:sz w:val="20"/>
                <w:szCs w:val="20"/>
              </w:rPr>
              <w:t xml:space="preserve">Data Point</w:t>
            </w:r>
          </w:p>
        </w:tc>
        <w:tc>
          <w:tcPr>
            <w:tcW w:type="dxa" w:w="240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r>
              <w:rPr>
                <w:rFonts w:ascii="Arial" w:cs="Arial" w:eastAsia="Arial" w:hAnsi="Arial"/>
                <w:b/>
                <w:bCs/>
                <w:color w:val="FFFFFF"/>
                <w:sz w:val="20"/>
                <w:szCs w:val="20"/>
              </w:rPr>
              <w:t xml:space="preserve">What It Captures</w:t>
            </w:r>
          </w:p>
        </w:tc>
        <w:tc>
          <w:tcPr>
            <w:tcW w:type="dxa" w:w="4560"/>
            <w:tcBorders>
              <w:top w:val="single" w:color="CCCCCC" w:sz="1"/>
              <w:left w:val="single" w:color="CCCCCC" w:sz="1"/>
              <w:bottom w:val="single" w:color="CCCCCC" w:sz="1"/>
              <w:right w:val="single" w:color="CCCCCC" w:sz="1"/>
            </w:tcBorders>
            <w:shd w:fill="166534" w:val="clear"/>
            <w:tcMar>
              <w:top w:type="dxa" w:w="80"/>
              <w:left w:type="dxa" w:w="140"/>
              <w:bottom w:type="dxa" w:w="80"/>
              <w:right w:type="dxa" w:w="140"/>
            </w:tcMar>
          </w:tcPr>
          <w:p>
            <w:r>
              <w:rPr>
                <w:rFonts w:ascii="Arial" w:cs="Arial" w:eastAsia="Arial" w:hAnsi="Arial"/>
                <w:b/>
                <w:bCs/>
                <w:color w:val="FFFFFF"/>
                <w:sz w:val="20"/>
                <w:szCs w:val="20"/>
              </w:rPr>
              <w:t xml:space="preserve">What You Can Do With It</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66534"/>
                <w:sz w:val="20"/>
                <w:szCs w:val="20"/>
              </w:rPr>
              <w:t xml:space="preserve">Zone Entry/Exit Event</w:t>
            </w:r>
          </w:p>
        </w:tc>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When &amp; where tray moved</w:t>
            </w:r>
          </w:p>
        </w:tc>
        <w:tc>
          <w:tcPr>
            <w:tcW w:type="dxa" w:w="45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Dwell time per station, routing sequence, bottleneck detection</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bCs/>
                <w:color w:val="166534"/>
                <w:sz w:val="20"/>
                <w:szCs w:val="20"/>
              </w:rPr>
              <w:t xml:space="preserve">Operator Attribution</w:t>
            </w:r>
          </w:p>
        </w:tc>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374151"/>
                <w:sz w:val="20"/>
                <w:szCs w:val="20"/>
              </w:rPr>
              <w:t xml:space="preserve">Who handled the tray</w:t>
            </w:r>
          </w:p>
        </w:tc>
        <w:tc>
          <w:tcPr>
            <w:tcW w:type="dxa" w:w="45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374151"/>
                <w:sz w:val="20"/>
                <w:szCs w:val="20"/>
              </w:rPr>
              <w:t xml:space="preserve">Accountability, productivity metrics, training needs</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66534"/>
                <w:sz w:val="20"/>
                <w:szCs w:val="20"/>
              </w:rPr>
              <w:t xml:space="preserve">Batch Correlation</w:t>
            </w:r>
          </w:p>
        </w:tc>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Which coating run</w:t>
            </w:r>
          </w:p>
        </w:tc>
        <w:tc>
          <w:tcPr>
            <w:tcW w:type="dxa" w:w="45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Yield linkage — which jobs were in the bad batch</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bCs/>
                <w:color w:val="166534"/>
                <w:sz w:val="20"/>
                <w:szCs w:val="20"/>
              </w:rPr>
              <w:t xml:space="preserve">Cycle Time</w:t>
            </w:r>
          </w:p>
        </w:tc>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374151"/>
                <w:sz w:val="20"/>
                <w:szCs w:val="20"/>
              </w:rPr>
              <w:t xml:space="preserve">Station-to-station speed</w:t>
            </w:r>
          </w:p>
        </w:tc>
        <w:tc>
          <w:tcPr>
            <w:tcW w:type="dxa" w:w="45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374151"/>
                <w:sz w:val="20"/>
                <w:szCs w:val="20"/>
              </w:rPr>
              <w:t xml:space="preserve">Where is the lab losing time — surfacing vs coating vs QC</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66534"/>
                <w:sz w:val="20"/>
                <w:szCs w:val="20"/>
              </w:rPr>
              <w:t xml:space="preserve">Rush Job Tracking</w:t>
            </w:r>
          </w:p>
        </w:tc>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Is the hot job moving?</w:t>
            </w:r>
          </w:p>
        </w:tc>
        <w:tc>
          <w:tcPr>
            <w:tcW w:type="dxa" w:w="45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SLA compliance, proactive alerts to supervisor</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bCs/>
                <w:color w:val="166534"/>
                <w:sz w:val="20"/>
                <w:szCs w:val="20"/>
              </w:rPr>
              <w:t xml:space="preserve">Anomaly Detection</w:t>
            </w:r>
          </w:p>
        </w:tc>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374151"/>
                <w:sz w:val="20"/>
                <w:szCs w:val="20"/>
              </w:rPr>
              <w:t xml:space="preserve">Tray stuck &gt; threshold</w:t>
            </w:r>
          </w:p>
        </w:tc>
        <w:tc>
          <w:tcPr>
            <w:tcW w:type="dxa" w:w="45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374151"/>
                <w:sz w:val="20"/>
                <w:szCs w:val="20"/>
              </w:rPr>
              <w:t xml:space="preserve">Alert before job is late — not after</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bCs/>
                <w:color w:val="166534"/>
                <w:sz w:val="20"/>
                <w:szCs w:val="20"/>
              </w:rPr>
              <w:t xml:space="preserve">AI Query Layer</w:t>
            </w:r>
          </w:p>
        </w:tc>
        <w:tc>
          <w:tcPr>
            <w:tcW w:type="dxa" w:w="24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Natural language access</w:t>
            </w:r>
          </w:p>
        </w:tc>
        <w:tc>
          <w:tcPr>
            <w:tcW w:type="dxa" w:w="45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374151"/>
                <w:sz w:val="20"/>
                <w:szCs w:val="20"/>
              </w:rPr>
              <w:t xml:space="preserve">VP asks "how long did jobs average in coating this week" — instant answer</w:t>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The AI Query Layer</w:t>
      </w:r>
    </w:p>
    <w:p>
      <w:pPr>
        <w:spacing w:after="100"/>
      </w:pPr>
      <w:r>
        <w:rPr>
          <w:rFonts w:ascii="Arial" w:cs="Arial" w:eastAsia="Arial" w:hAnsi="Arial"/>
          <w:color w:val="374151"/>
          <w:sz w:val="22"/>
          <w:szCs w:val="22"/>
        </w:rPr>
        <w:t xml:space="preserve">Because all zone data flows into Lab_Assistant's database with a consistent schema, the AI Assistant tab can answer operational questions that are impossible today across five disconnected systems:</w:t>
      </w:r>
    </w:p>
    <w:p>
      <w:pPr>
        <w:spacing w:after="80"/>
      </w:pPr>
      <w:r>
        <w:t xml:space="preserve"/>
      </w:r>
    </w:p>
    <w:p>
      <w:pPr>
        <w:pStyle w:val="ListParagraph"/>
        <w:numPr>
          <w:ilvl w:val="0"/>
          <w:numId w:val="2"/>
        </w:numPr>
        <w:spacing w:after="60"/>
      </w:pPr>
      <w:r>
        <w:rPr>
          <w:rFonts w:ascii="Arial" w:cs="Arial" w:eastAsia="Arial" w:hAnsi="Arial"/>
          <w:color w:val="374151"/>
          <w:sz w:val="22"/>
          <w:szCs w:val="22"/>
        </w:rPr>
        <w:t xml:space="preserve">"Where is job J21694 right now?" → COATING-M1, arrived 47 minutes ago</w:t>
      </w:r>
    </w:p>
    <w:p>
      <w:pPr>
        <w:pStyle w:val="ListParagraph"/>
        <w:numPr>
          <w:ilvl w:val="0"/>
          <w:numId w:val="2"/>
        </w:numPr>
        <w:spacing w:after="60"/>
      </w:pPr>
      <w:r>
        <w:rPr>
          <w:rFonts w:ascii="Arial" w:cs="Arial" w:eastAsia="Arial" w:hAnsi="Arial"/>
          <w:color w:val="374151"/>
          <w:sz w:val="22"/>
          <w:szCs w:val="22"/>
        </w:rPr>
        <w:t xml:space="preserve">"Which jobs have been in coating more than 90 minutes?" → 3 jobs, here they are</w:t>
      </w:r>
    </w:p>
    <w:p>
      <w:pPr>
        <w:pStyle w:val="ListParagraph"/>
        <w:numPr>
          <w:ilvl w:val="0"/>
          <w:numId w:val="2"/>
        </w:numPr>
        <w:spacing w:after="60"/>
      </w:pPr>
      <w:r>
        <w:rPr>
          <w:rFonts w:ascii="Arial" w:cs="Arial" w:eastAsia="Arial" w:hAnsi="Arial"/>
          <w:color w:val="374151"/>
          <w:sz w:val="22"/>
          <w:szCs w:val="22"/>
        </w:rPr>
        <w:t xml:space="preserve">"What was our average coating dwell time this week vs last week?" → 68 min vs 74 min, 8% improvement</w:t>
      </w:r>
    </w:p>
    <w:p>
      <w:pPr>
        <w:pStyle w:val="ListParagraph"/>
        <w:numPr>
          <w:ilvl w:val="0"/>
          <w:numId w:val="2"/>
        </w:numPr>
        <w:spacing w:after="60"/>
      </w:pPr>
      <w:r>
        <w:rPr>
          <w:rFonts w:ascii="Arial" w:cs="Arial" w:eastAsia="Arial" w:hAnsi="Arial"/>
          <w:color w:val="374151"/>
          <w:sz w:val="22"/>
          <w:szCs w:val="22"/>
        </w:rPr>
        <w:t xml:space="preserve">"Which operator has the best QC pass rate?" → Maria, 96.2% over 847 jobs</w:t>
      </w:r>
    </w:p>
    <w:p>
      <w:pPr>
        <w:pStyle w:val="ListParagraph"/>
        <w:numPr>
          <w:ilvl w:val="0"/>
          <w:numId w:val="2"/>
        </w:numPr>
        <w:spacing w:after="60"/>
      </w:pPr>
      <w:r>
        <w:rPr>
          <w:rFonts w:ascii="Arial" w:cs="Arial" w:eastAsia="Arial" w:hAnsi="Arial"/>
          <w:color w:val="374151"/>
          <w:sz w:val="22"/>
          <w:szCs w:val="22"/>
        </w:rPr>
        <w:t xml:space="preserve">"Show me all jobs that went through M2 on Tuesday during the bad batch" → here are the 23 affected jobs</w:t>
      </w:r>
    </w:p>
    <w:p>
      <w:pPr>
        <w:pStyle w:val="ListParagraph"/>
        <w:numPr>
          <w:ilvl w:val="0"/>
          <w:numId w:val="2"/>
        </w:numPr>
        <w:spacing w:after="60"/>
      </w:pPr>
      <w:r>
        <w:rPr>
          <w:rFonts w:ascii="Arial" w:cs="Arial" w:eastAsia="Arial" w:hAnsi="Arial"/>
          <w:color w:val="374151"/>
          <w:sz w:val="22"/>
          <w:szCs w:val="22"/>
        </w:rPr>
        <w:t xml:space="preserve">"Generate a throughput report for the shift" → downloadable Word doc in 10 seconds</w:t>
      </w:r>
    </w:p>
    <w:p>
      <w:pPr>
        <w:spacing w:after="240"/>
      </w:pPr>
      <w:r>
        <w:t xml:space="preserve"/>
      </w:r>
    </w:p>
    <w:p>
      <w:pPr>
        <w:pStyle w:val="Heading1"/>
        <w:spacing w:before="360" w:after="160"/>
      </w:pPr>
      <w:r>
        <w:rPr>
          <w:rFonts w:ascii="Arial" w:cs="Arial" w:eastAsia="Arial" w:hAnsi="Arial"/>
          <w:b/>
          <w:bCs/>
          <w:color w:val="1E3A5F"/>
          <w:sz w:val="36"/>
          <w:szCs w:val="36"/>
        </w:rPr>
        <w:t xml:space="preserve">Phase 1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Line Item</w:t>
            </w:r>
          </w:p>
        </w:tc>
        <w:tc>
          <w:tcPr>
            <w:tcW w:type="dxa" w:w="16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right"/>
            </w:pPr>
            <w:r>
              <w:rPr>
                <w:rFonts w:ascii="Arial" w:cs="Arial" w:eastAsia="Arial" w:hAnsi="Arial"/>
                <w:b/>
                <w:bCs/>
                <w:color w:val="FFFFFF"/>
                <w:sz w:val="20"/>
                <w:szCs w:val="20"/>
              </w:rPr>
              <w:t xml:space="preserve">Unit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right"/>
            </w:pPr>
            <w:r>
              <w:rPr>
                <w:rFonts w:ascii="Arial" w:cs="Arial" w:eastAsia="Arial" w:hAnsi="Arial"/>
                <w:b/>
                <w:bCs/>
                <w:color w:val="FFFFFF"/>
                <w:sz w:val="20"/>
                <w:szCs w:val="20"/>
              </w:rPr>
              <w:t xml:space="preserve">Qty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right"/>
            </w:pPr>
            <w:r>
              <w:rPr>
                <w:rFonts w:ascii="Arial" w:cs="Arial" w:eastAsia="Arial" w:hAnsi="Arial"/>
                <w:b/>
                <w:bCs/>
                <w:color w:val="FFFFFF"/>
                <w:sz w:val="20"/>
                <w:szCs w:val="20"/>
              </w:rPr>
              <w:t xml:space="preserve">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BLE Beacon Tags (Minew E7 or equiv)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$1,200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BLE Station Readers (Pi Zero 2W + dongle)</w:t>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$28</w:t>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$336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Power supplies + enclosures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$180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1E3A5F"/>
                <w:sz w:val="20"/>
                <w:szCs w:val="20"/>
              </w:rPr>
              <w:t xml:space="preserve">SUBTOTAL — HARDWARE</w:t>
            </w:r>
          </w:p>
        </w:tc>
        <w:tc>
          <w:tcPr>
            <w:tcW w:type="dxa" w:w="1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
            </w:r>
          </w:p>
        </w:tc>
        <w:tc>
          <w:tcPr>
            <w:tcW w:type="dxa" w:w="1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$1,716</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Lab_Assistant zone-event endpoint (dev)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$150/hr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8 hrs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$1,200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Station reader Node.js script (dev)</w:t>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$150/hr</w:t>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6 hrs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$900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Dashboard integration (real zone data)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$150/hr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8 hrs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$1,200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1E3A5F"/>
                <w:sz w:val="20"/>
                <w:szCs w:val="20"/>
              </w:rPr>
              <w:t xml:space="preserve">SUBTOTAL — IMPLEMENTATION</w:t>
            </w:r>
          </w:p>
        </w:tc>
        <w:tc>
          <w:tcPr>
            <w:tcW w:type="dxa" w:w="1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
            </w:r>
          </w:p>
        </w:tc>
        <w:tc>
          <w:tcPr>
            <w:tcW w:type="dxa" w:w="1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$3,300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16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right"/>
            </w:pPr>
            <w:r>
              <w:rPr>
                <w:rFonts w:ascii="Arial" w:cs="Arial" w:eastAsia="Arial" w:hAnsi="Arial"/>
                <w:b w:val="false"/>
                <w:bCs w:val="false"/>
                <w:color w:val="374151"/>
                <w:sz w:val="20"/>
                <w:szCs w:val="20"/>
              </w:rPr>
              <w:t xml:space="preserve"/>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TOTAL PHASE 1</w:t>
            </w:r>
          </w:p>
        </w:tc>
        <w:tc>
          <w:tcPr>
            <w:tcW w:type="dxa" w:w="1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
            </w:r>
          </w:p>
        </w:tc>
        <w:tc>
          <w:tcPr>
            <w:tcW w:type="dxa" w:w="1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
            </w:r>
          </w:p>
        </w:tc>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right"/>
            </w:pPr>
            <w:r>
              <w:rPr>
                <w:rFonts w:ascii="Arial" w:cs="Arial" w:eastAsia="Arial" w:hAnsi="Arial"/>
                <w:b/>
                <w:bCs/>
                <w:color w:val="1E3A5F"/>
                <w:sz w:val="20"/>
                <w:szCs w:val="20"/>
              </w:rPr>
              <w:t xml:space="preserve">~$5,000</w:t>
            </w:r>
          </w:p>
        </w:tc>
      </w:tr>
      <w:tr>
        <w:tc>
          <w:tcPr>
            <w:tcW w:type="dxa" w:w="3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left"/>
            </w:pPr>
            <w:r>
              <w:rPr>
                <w:rFonts w:ascii="Arial" w:cs="Arial" w:eastAsia="Arial" w:hAnsi="Arial"/>
                <w:b/>
                <w:bCs/>
                <w:color w:val="166534"/>
                <w:sz w:val="20"/>
                <w:szCs w:val="20"/>
              </w:rPr>
              <w:t xml:space="preserve">vs. UWB Phase 1</w:t>
            </w:r>
          </w:p>
        </w:tc>
        <w:tc>
          <w:tcPr>
            <w:tcW w:type="dxa" w:w="168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right"/>
            </w:pPr>
            <w:r>
              <w:rPr>
                <w:rFonts w:ascii="Arial" w:cs="Arial" w:eastAsia="Arial" w:hAnsi="Arial"/>
                <w:b/>
                <w:bCs/>
                <w:color w:val="166534"/>
                <w:sz w:val="20"/>
                <w:szCs w:val="20"/>
              </w:rPr>
              <w:t xml:space="preserve"/>
            </w:r>
          </w:p>
        </w:tc>
        <w:tc>
          <w:tcPr>
            <w:tcW w:type="dxa" w:w="168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right"/>
            </w:pPr>
            <w:r>
              <w:rPr>
                <w:rFonts w:ascii="Arial" w:cs="Arial" w:eastAsia="Arial" w:hAnsi="Arial"/>
                <w:b/>
                <w:bCs/>
                <w:color w:val="166534"/>
                <w:sz w:val="20"/>
                <w:szCs w:val="20"/>
              </w:rPr>
              <w:t xml:space="preserve"/>
            </w:r>
          </w:p>
        </w:tc>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right"/>
            </w:pPr>
            <w:r>
              <w:rPr>
                <w:rFonts w:ascii="Arial" w:cs="Arial" w:eastAsia="Arial" w:hAnsi="Arial"/>
                <w:b/>
                <w:bCs/>
                <w:color w:val="166534"/>
                <w:sz w:val="20"/>
                <w:szCs w:val="20"/>
              </w:rPr>
              <w:t xml:space="preserve">Save ~$11,300</w:t>
            </w:r>
          </w:p>
        </w:tc>
      </w:tr>
    </w:tbl>
    <w:p>
      <w:pPr>
        <w:spacing w:after="80"/>
      </w:pPr>
      <w:r>
        <w:t xml:space="preserve"/>
      </w:r>
    </w:p>
    <w:p>
      <w:pPr>
        <w:spacing w:after="100"/>
      </w:pPr>
      <w:r>
        <w:rPr>
          <w:rFonts w:ascii="Arial" w:cs="Arial" w:eastAsia="Arial" w:hAnsi="Arial"/>
          <w:color w:val="6B7280"/>
          <w:sz w:val="22"/>
          <w:szCs w:val="22"/>
        </w:rPr>
        <w:t xml:space="preserve">Note: Dev hours assume the engineer is familiar with the existing Lab_Assistant codebase. The zone-event endpoint, reader script, and dashboard integration are straightforward extensions of existing architecture. The Pi Zero reader script is approximately 80 lines of Node.js.</w:t>
      </w:r>
    </w:p>
    <w:p>
      <w:pPr>
        <w:spacing w:after="240"/>
      </w:pPr>
      <w:r>
        <w:t xml:space="preserve"/>
      </w:r>
    </w:p>
    <w:p>
      <w:r>
        <w:br w:type="page"/>
      </w:r>
    </w:p>
    <w:p>
      <w:pPr>
        <w:pStyle w:val="Heading1"/>
        <w:spacing w:before="360" w:after="160"/>
      </w:pPr>
      <w:r>
        <w:rPr>
          <w:rFonts w:ascii="Arial" w:cs="Arial" w:eastAsia="Arial" w:hAnsi="Arial"/>
          <w:b/>
          <w:bCs/>
          <w:color w:val="1E3A5F"/>
          <w:sz w:val="36"/>
          <w:szCs w:val="36"/>
        </w:rPr>
        <w:t xml:space="preserve">Full Platform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12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Title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Hardware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Cost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What It Delivers</w:t>
            </w:r>
          </w:p>
        </w:tc>
      </w:tr>
      <w:tr>
        <w:tc>
          <w:tcPr>
            <w:tcW w:type="dxa" w:w="8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pPr>
              <w:jc w:val="center"/>
            </w:pPr>
            <w:r>
              <w:rPr>
                <w:rFonts w:ascii="Arial" w:cs="Arial" w:eastAsia="Arial" w:hAnsi="Arial"/>
                <w:b/>
                <w:bCs/>
                <w:color w:val="166534"/>
                <w:sz w:val="24"/>
                <w:szCs w:val="24"/>
              </w:rPr>
              <w:t xml:space="preserve">P1</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66534"/>
                <w:sz w:val="20"/>
                <w:szCs w:val="20"/>
              </w:rPr>
              <w:t xml:space="preserve">BLE Zone Detection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BLE beacon on tray
BLE reader at each station</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166534"/>
                <w:sz w:val="18"/>
                <w:szCs w:val="18"/>
              </w:rPr>
              <w:t xml:space="preserve">~$1,500</w:t>
            </w:r>
          </w:p>
        </w:tc>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9"/>
                <w:szCs w:val="19"/>
              </w:rPr>
              <w:t xml:space="preserve">Zone entry/exit events, dwell timers, job routing history, operator attribution — all in Lab_Assistant. No UWB infrastructure.</w:t>
            </w:r>
          </w:p>
        </w:tc>
      </w:tr>
      <w:tr>
        <w:tc>
          <w:tcPr>
            <w:tcW w:type="dxa" w:w="8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pPr>
              <w:jc w:val="center"/>
            </w:pPr>
            <w:r>
              <w:rPr>
                <w:rFonts w:ascii="Arial" w:cs="Arial" w:eastAsia="Arial" w:hAnsi="Arial"/>
                <w:b/>
                <w:bCs/>
                <w:color w:val="1E3A5F"/>
                <w:sz w:val="24"/>
                <w:szCs w:val="24"/>
              </w:rPr>
              <w:t xml:space="preserve">P2</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E3A5F"/>
                <w:sz w:val="20"/>
                <w:szCs w:val="20"/>
              </w:rPr>
              <w:t xml:space="preserve">E-Ink Display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Replace beacon with
BLE + e-paper tag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1E3A5F"/>
                <w:sz w:val="18"/>
                <w:szCs w:val="18"/>
              </w:rPr>
              <w:t xml:space="preserve">~$4,000 delta</w:t>
            </w:r>
          </w:p>
        </w:tc>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9"/>
                <w:szCs w:val="19"/>
              </w:rPr>
              <w:t xml:space="preserve">Visual job info on tray: barcode, RX data, routing step. Operators see job at a glance without scanning. Bind-to-display workflow.</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B45309"/>
                <w:sz w:val="24"/>
                <w:szCs w:val="24"/>
              </w:rPr>
              <w:t xml:space="preserve">P3</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B45309"/>
                <w:sz w:val="20"/>
                <w:szCs w:val="20"/>
              </w:rPr>
              <w:t xml:space="preserve">UWB Precision Tracking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Add UWB chip to tag
(or swap to combo tag)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B45309"/>
                <w:sz w:val="18"/>
                <w:szCs w:val="18"/>
              </w:rPr>
              <w:t xml:space="preserve">~$6,000 delta</w:t>
            </w:r>
          </w:p>
        </w:tc>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9"/>
                <w:szCs w:val="19"/>
              </w:rPr>
              <w:t xml:space="preserve">Sub-meter position accuracy. Distinguish which rack in Coating, which bench in Assembly. Analytics per exact workstation.</w:t>
            </w:r>
          </w:p>
        </w:tc>
      </w:tr>
      <w:tr>
        <w:tc>
          <w:tcPr>
            <w:tcW w:type="dxa" w:w="800"/>
            <w:tcBorders>
              <w:top w:val="single" w:color="CCCCCC" w:sz="1"/>
              <w:left w:val="single" w:color="CCCCCC" w:sz="1"/>
              <w:bottom w:val="single" w:color="CCCCCC" w:sz="1"/>
              <w:right w:val="single" w:color="CCCCCC" w:sz="1"/>
            </w:tcBorders>
            <w:shd w:fill="F5F3FF" w:val="clear"/>
            <w:tcMar>
              <w:top w:type="dxa" w:w="80"/>
              <w:left w:type="dxa" w:w="100"/>
              <w:bottom w:type="dxa" w:w="80"/>
              <w:right w:type="dxa" w:w="100"/>
            </w:tcMar>
          </w:tcPr>
          <w:p>
            <w:pPr>
              <w:jc w:val="center"/>
            </w:pPr>
            <w:r>
              <w:rPr>
                <w:rFonts w:ascii="Arial" w:cs="Arial" w:eastAsia="Arial" w:hAnsi="Arial"/>
                <w:b/>
                <w:bCs/>
                <w:color w:val="5B21B6"/>
                <w:sz w:val="24"/>
                <w:szCs w:val="24"/>
              </w:rPr>
              <w:t xml:space="preserve">P4</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5B21B6"/>
                <w:sz w:val="20"/>
                <w:szCs w:val="20"/>
              </w:rPr>
              <w:t xml:space="preserve">Custom Smart Tray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Proprietary PCB:
nRF52840 + DW3110 + e-paper</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B21B6"/>
                <w:sz w:val="18"/>
                <w:szCs w:val="18"/>
              </w:rPr>
              <w:t xml:space="preserve">~$45–60/unit at 500+</w:t>
            </w:r>
          </w:p>
        </w:tc>
        <w:tc>
          <w:tcPr>
            <w:tcW w:type="dxa" w:w="3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9"/>
                <w:szCs w:val="19"/>
              </w:rPr>
              <w:t xml:space="preserve">Full product: BLE + UWB + display on one board. IP asset. Sold or leased to external labs as part of Lab_Assistant subscription.</w:t>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Phase Transition Logic</w:t>
      </w:r>
    </w:p>
    <w:p>
      <w:pPr>
        <w:spacing w:after="100"/>
      </w:pPr>
      <w:r>
        <w:rPr>
          <w:rFonts w:ascii="Arial" w:cs="Arial" w:eastAsia="Arial" w:hAnsi="Arial"/>
          <w:color w:val="374151"/>
          <w:sz w:val="22"/>
          <w:szCs w:val="22"/>
        </w:rPr>
        <w:t xml:space="preserve">Each phase is a natural upgrade, not a rip-and-replace. The BLE beacon in Phase 1 is swapped for a BLE+e-ink tag in Phase 2 (same beacon ID, same reader infrastructure, same Lab_Assistant server — only the tag changes). Phase 3 adds UWB to the tag for sub-meter precision where needed. Phase 4 consolidates into a custom proprietary board.</w:t>
      </w:r>
    </w:p>
    <w:p>
      <w:pPr>
        <w:spacing w:after="80"/>
      </w:pPr>
      <w:r>
        <w:t xml:space="preserve"/>
      </w:r>
    </w:p>
    <w:p>
      <w:pPr>
        <w:spacing w:after="100"/>
      </w:pPr>
      <w:r>
        <w:rPr>
          <w:rFonts w:ascii="Arial" w:cs="Arial" w:eastAsia="Arial" w:hAnsi="Arial"/>
          <w:color w:val="374151"/>
          <w:sz w:val="22"/>
          <w:szCs w:val="22"/>
        </w:rPr>
        <w:t xml:space="preserve"/>
      </w:r>
      <w:r>
        <w:rPr>
          <w:rFonts w:ascii="Arial" w:cs="Arial" w:eastAsia="Arial" w:hAnsi="Arial"/>
          <w:b/>
          <w:bCs/>
          <w:color w:val="374151"/>
          <w:sz w:val="22"/>
          <w:szCs w:val="22"/>
        </w:rPr>
        <w:t xml:space="preserve">The application layer never changes.</w:t>
      </w:r>
      <w:r>
        <w:rPr>
          <w:rFonts w:ascii="Arial" w:cs="Arial" w:eastAsia="Arial" w:hAnsi="Arial"/>
          <w:color w:val="374151"/>
          <w:sz w:val="22"/>
          <w:szCs w:val="22"/>
        </w:rPr>
        <w:t xml:space="preserve"> Lab_Assistant is the constant. The hardware evolves underneath it. This is the architecture that makes the platform defensible — customers are not buying hardware, they are buying the intelligence layer that the hardware feeds.</w:t>
      </w:r>
    </w:p>
    <w:p>
      <w:pPr>
        <w:spacing w:after="240"/>
      </w:pPr>
      <w:r>
        <w:t xml:space="preserve"/>
      </w:r>
    </w:p>
    <w:p>
      <w:pPr>
        <w:pStyle w:val="Heading1"/>
        <w:spacing w:before="360" w:after="160"/>
      </w:pPr>
      <w:r>
        <w:rPr>
          <w:rFonts w:ascii="Arial" w:cs="Arial" w:eastAsia="Arial" w:hAnsi="Arial"/>
          <w:b/>
          <w:bCs/>
          <w:color w:val="1E3A5F"/>
          <w:sz w:val="36"/>
          <w:szCs w:val="36"/>
        </w:rPr>
        <w:t xml:space="preserve">Intellectual Property Opportunities</w:t>
      </w:r>
    </w:p>
    <w:p>
      <w:pPr>
        <w:pBdr>
          <w:left w:val="single" w:color="5B21B6" w:sz="12" w:space="8"/>
        </w:pBdr>
        <w:shd w:fill="FAF5FF" w:val="clear"/>
        <w:spacing w:before="60" w:after="60"/>
        <w:ind w:left="200"/>
      </w:pPr>
      <w:r>
        <w:rPr>
          <w:rFonts w:ascii="Arial" w:cs="Arial" w:eastAsia="Arial" w:hAnsi="Arial"/>
          <w:b/>
          <w:bCs/>
          <w:color w:val="5B21B6"/>
          <w:sz w:val="22"/>
          <w:szCs w:val="22"/>
        </w:rPr>
        <w:t xml:space="preserve">The Smart Tray platform generates multiple patentable inventions. The combination of tray-centric data sovereignty, zone detection architecture, and AI query layer is novel in the optical manufacturing space.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20"/>
                <w:szCs w:val="20"/>
              </w:rPr>
              <w:t xml:space="preserve">Invention</w:t>
            </w:r>
          </w:p>
        </w:tc>
        <w:tc>
          <w:tcPr>
            <w:tcW w:type="dxa" w:w="216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20"/>
                <w:szCs w:val="20"/>
              </w:rPr>
              <w:t xml:space="preserve">Why It's Patentable</w:t>
            </w:r>
          </w:p>
        </w:tc>
      </w:tr>
      <w:tr>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bCs/>
                <w:color w:val="5B21B6"/>
                <w:sz w:val="20"/>
                <w:szCs w:val="20"/>
              </w:rPr>
              <w:t xml:space="preserve">Zone-event tray tracking architecture</w:t>
            </w:r>
          </w:p>
        </w:tc>
        <w:tc>
          <w:tcPr>
            <w:tcW w:type="dxa" w:w="21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val="false"/>
                <w:bCs w:val="false"/>
                <w:color w:val="1E3A5F"/>
                <w:sz w:val="20"/>
                <w:szCs w:val="20"/>
              </w:rPr>
              <w:t xml:space="preserve">Method + System</w:t>
            </w:r>
          </w:p>
        </w:tc>
        <w:tc>
          <w:tcPr>
            <w:tcW w:type="dxa" w:w="42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val="false"/>
                <w:bCs w:val="false"/>
                <w:color w:val="374151"/>
                <w:sz w:val="20"/>
                <w:szCs w:val="20"/>
              </w:rPr>
              <w:t xml:space="preserve">BLE beacon + fixed reader + application layer as unified MES — novel combination in optical manufacturing</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bCs/>
                <w:color w:val="5B21B6"/>
                <w:sz w:val="20"/>
                <w:szCs w:val="20"/>
              </w:rPr>
              <w:t xml:space="preserve">Smart Tray as manufacturing system of record</w:t>
            </w:r>
          </w:p>
        </w:tc>
        <w:tc>
          <w:tcPr>
            <w:tcW w:type="dxa" w:w="216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val="false"/>
                <w:bCs w:val="false"/>
                <w:color w:val="1E3A5F"/>
                <w:sz w:val="20"/>
                <w:szCs w:val="20"/>
              </w:rPr>
              <w:t xml:space="preserve">Method</w:t>
            </w:r>
          </w:p>
        </w:tc>
        <w:tc>
          <w:tcPr>
            <w:tcW w:type="dxa" w:w="4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Tray-centric data model replacing machine-centric vendor silos — job history travels with the physical substrate</w:t>
            </w:r>
          </w:p>
        </w:tc>
      </w:tr>
      <w:tr>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bCs/>
                <w:color w:val="5B21B6"/>
                <w:sz w:val="20"/>
                <w:szCs w:val="20"/>
              </w:rPr>
              <w:t xml:space="preserve">AI-queryable manufacturing data layer</w:t>
            </w:r>
          </w:p>
        </w:tc>
        <w:tc>
          <w:tcPr>
            <w:tcW w:type="dxa" w:w="21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val="false"/>
                <w:bCs w:val="false"/>
                <w:color w:val="1E3A5F"/>
                <w:sz w:val="20"/>
                <w:szCs w:val="20"/>
              </w:rPr>
              <w:t xml:space="preserve">Software</w:t>
            </w:r>
          </w:p>
        </w:tc>
        <w:tc>
          <w:tcPr>
            <w:tcW w:type="dxa" w:w="42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val="false"/>
                <w:bCs w:val="false"/>
                <w:color w:val="374151"/>
                <w:sz w:val="20"/>
                <w:szCs w:val="20"/>
              </w:rPr>
              <w:t xml:space="preserve">Natural language interface to real-time tray/zone/yield data without API integration to machine vendors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bCs/>
                <w:color w:val="5B21B6"/>
                <w:sz w:val="20"/>
                <w:szCs w:val="20"/>
              </w:rPr>
              <w:t xml:space="preserve">Custom Smart Tray hardware (Phase 4)</w:t>
            </w:r>
          </w:p>
        </w:tc>
        <w:tc>
          <w:tcPr>
            <w:tcW w:type="dxa" w:w="216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val="false"/>
                <w:bCs w:val="false"/>
                <w:color w:val="1E3A5F"/>
                <w:sz w:val="20"/>
                <w:szCs w:val="20"/>
              </w:rPr>
              <w:t xml:space="preserve">Device</w:t>
            </w:r>
          </w:p>
        </w:tc>
        <w:tc>
          <w:tcPr>
            <w:tcW w:type="dxa" w:w="4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Proprietary PCB combining BLE + UWB + e-paper on single board for optical lab environments</w:t>
            </w:r>
          </w:p>
        </w:tc>
      </w:tr>
      <w:tr>
        <w:tc>
          <w:tcPr>
            <w:tcW w:type="dxa" w:w="30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bCs/>
                <w:color w:val="5B21B6"/>
                <w:sz w:val="20"/>
                <w:szCs w:val="20"/>
              </w:rPr>
              <w:t xml:space="preserve">Operator attribution via tray scan-bind</w:t>
            </w:r>
          </w:p>
        </w:tc>
        <w:tc>
          <w:tcPr>
            <w:tcW w:type="dxa" w:w="216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val="false"/>
                <w:bCs w:val="false"/>
                <w:color w:val="1E3A5F"/>
                <w:sz w:val="20"/>
                <w:szCs w:val="20"/>
              </w:rPr>
              <w:t xml:space="preserve">Method</w:t>
            </w:r>
          </w:p>
        </w:tc>
        <w:tc>
          <w:tcPr>
            <w:tcW w:type="dxa" w:w="4200"/>
            <w:tcBorders>
              <w:top w:val="single" w:color="CCCCCC" w:sz="1"/>
              <w:left w:val="single" w:color="CCCCCC" w:sz="1"/>
              <w:bottom w:val="single" w:color="CCCCCC" w:sz="1"/>
              <w:right w:val="single" w:color="CCCCCC" w:sz="1"/>
            </w:tcBorders>
            <w:shd w:fill="FAF5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Linking operator identity to tray at bind time, correlating to downstream yield and throughput outcomes</w:t>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Defensive IP Value</w:t>
      </w:r>
    </w:p>
    <w:p>
      <w:pPr>
        <w:spacing w:after="100"/>
      </w:pPr>
      <w:r>
        <w:rPr>
          <w:rFonts w:ascii="Arial" w:cs="Arial" w:eastAsia="Arial" w:hAnsi="Arial"/>
          <w:color w:val="374151"/>
          <w:sz w:val="22"/>
          <w:szCs w:val="22"/>
        </w:rPr>
        <w:t xml:space="preserve">Even if the above inventions are not fully prosecuted as patents, filing provisional applications establishes priority dates and creates defensive value. If a competitor attempts to build a similar system, Pair's filing dates establish prior art. Given Phil's 30 years of manufacturing experience and the specificity of the optical lab application domain, these applications have strong prior art grounding in actual implementation.</w:t>
      </w:r>
    </w:p>
    <w:p>
      <w:pPr>
        <w:spacing w:after="240"/>
      </w:pPr>
      <w:r>
        <w:t xml:space="preserve"/>
      </w:r>
    </w:p>
    <w:p>
      <w:pPr>
        <w:pStyle w:val="Heading1"/>
        <w:spacing w:before="360" w:after="160"/>
      </w:pPr>
      <w:r>
        <w:rPr>
          <w:rFonts w:ascii="Arial" w:cs="Arial" w:eastAsia="Arial" w:hAnsi="Arial"/>
          <w:b/>
          <w:bCs/>
          <w:color w:val="1E3A5F"/>
          <w:sz w:val="36"/>
          <w:szCs w:val="36"/>
        </w:rPr>
        <w:t xml:space="preserve">Competitive Moat</w:t>
      </w:r>
    </w:p>
    <w:p>
      <w:pPr>
        <w:pStyle w:val="Heading2"/>
        <w:pBdr>
          <w:bottom w:val="single" w:color="D0E4F5" w:sz="2" w:space="4"/>
        </w:pBdr>
        <w:spacing w:before="280" w:after="120"/>
      </w:pPr>
      <w:r>
        <w:rPr>
          <w:rFonts w:ascii="Arial" w:cs="Arial" w:eastAsia="Arial" w:hAnsi="Arial"/>
          <w:b/>
          <w:bCs/>
          <w:color w:val="2E5FA3"/>
          <w:sz w:val="28"/>
          <w:szCs w:val="28"/>
        </w:rPr>
        <w:t xml:space="preserve">Why this is hard to copy</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Domain specificity</w:t>
      </w:r>
      <w:r>
        <w:rPr>
          <w:rFonts w:ascii="Arial" w:cs="Arial" w:eastAsia="Arial" w:hAnsi="Arial"/>
          <w:color w:val="374151"/>
          <w:sz w:val="22"/>
          <w:szCs w:val="22"/>
        </w:rPr>
        <w:t xml:space="preserve"> — the zone layout, station definitions, coating correlation logic, and AI prompts are tuned to optical manufacturing workflows that took years to understand. A generic RTLS vendor cannot replicate this without deep domain knowledge.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Data network effect</w:t>
      </w:r>
      <w:r>
        <w:rPr>
          <w:rFonts w:ascii="Arial" w:cs="Arial" w:eastAsia="Arial" w:hAnsi="Arial"/>
          <w:color w:val="374151"/>
          <w:sz w:val="22"/>
          <w:szCs w:val="22"/>
        </w:rPr>
        <w:t xml:space="preserve"> — every lab that runs Lab_Assistant generates training signal for better AI models, better anomaly detection thresholds, better cycle time benchmarks. The more customers, the smarter the platform gets for everyone.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Application layer lock-in</w:t>
      </w:r>
      <w:r>
        <w:rPr>
          <w:rFonts w:ascii="Arial" w:cs="Arial" w:eastAsia="Arial" w:hAnsi="Arial"/>
          <w:color w:val="374151"/>
          <w:sz w:val="22"/>
          <w:szCs w:val="22"/>
        </w:rPr>
        <w:t xml:space="preserve"> — once a lab's operational data, routing history, yield records, and operator benchmarks live in Lab_Assistant, switching costs are high. The data itself becomes the moat.</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Hardware independence</w:t>
      </w:r>
      <w:r>
        <w:rPr>
          <w:rFonts w:ascii="Arial" w:cs="Arial" w:eastAsia="Arial" w:hAnsi="Arial"/>
          <w:color w:val="374151"/>
          <w:sz w:val="22"/>
          <w:szCs w:val="22"/>
        </w:rPr>
        <w:t xml:space="preserve"> — by not being tied to a specific UWB vendor or proprietary reader infrastructure, Lab_Assistant can upgrade hardware independently. Customers don't face forced hardware refreshes.</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IP portfolio</w:t>
      </w:r>
      <w:r>
        <w:rPr>
          <w:rFonts w:ascii="Arial" w:cs="Arial" w:eastAsia="Arial" w:hAnsi="Arial"/>
          <w:color w:val="374151"/>
          <w:sz w:val="22"/>
          <w:szCs w:val="22"/>
        </w:rPr>
        <w:t xml:space="preserve"> — the combination of method patents and the custom Phase 4 hardware creates a defensible position that pure-software competitors cannot occupy.</w:t>
      </w:r>
    </w:p>
    <w:p>
      <w:pPr>
        <w:spacing w:after="240"/>
      </w:pPr>
      <w:r>
        <w:t xml:space="preserve"/>
      </w:r>
    </w:p>
    <w:p>
      <w:pPr>
        <w:pStyle w:val="Heading1"/>
        <w:spacing w:before="360" w:after="160"/>
      </w:pPr>
      <w:r>
        <w:rPr>
          <w:rFonts w:ascii="Arial" w:cs="Arial" w:eastAsia="Arial" w:hAnsi="Arial"/>
          <w:b/>
          <w:bCs/>
          <w:color w:val="1E3A5F"/>
          <w:sz w:val="36"/>
          <w:szCs w:val="36"/>
        </w:rPr>
        <w:t xml:space="preserve">Next Steps — Phase 1 Execution</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Order pilot hardware</w:t>
      </w:r>
      <w:r>
        <w:rPr>
          <w:rFonts w:ascii="Arial" w:cs="Arial" w:eastAsia="Arial" w:hAnsi="Arial"/>
          <w:color w:val="374151"/>
          <w:sz w:val="22"/>
          <w:szCs w:val="22"/>
        </w:rPr>
        <w:t xml:space="preserve"> — 10 Minew E7 beacons (~$100) and 2 Raspberry Pi Zero 2W kits (~$60). Use in one zone to validate detection range and reliability before full rollout.</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Map station layout</w:t>
      </w:r>
      <w:r>
        <w:rPr>
          <w:rFonts w:ascii="Arial" w:cs="Arial" w:eastAsia="Arial" w:hAnsi="Arial"/>
          <w:color w:val="374151"/>
          <w:sz w:val="22"/>
          <w:szCs w:val="22"/>
        </w:rPr>
        <w:t xml:space="preserve"> — define the 10–14 station IDs for both Irvine sites. Assign physical mount positions for readers (above or beside each workstation, ceiling is ideal).</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Build zone-event endpoint</w:t>
      </w:r>
      <w:r>
        <w:rPr>
          <w:rFonts w:ascii="Arial" w:cs="Arial" w:eastAsia="Arial" w:hAnsi="Arial"/>
          <w:color w:val="374151"/>
          <w:sz w:val="22"/>
          <w:szCs w:val="22"/>
        </w:rPr>
        <w:t xml:space="preserve"> — add POST /api/zone-event and the zone_events SQLite table to oven-timer-server.js. Estimated 8 hours.</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Build reader script</w:t>
      </w:r>
      <w:r>
        <w:rPr>
          <w:rFonts w:ascii="Arial" w:cs="Arial" w:eastAsia="Arial" w:hAnsi="Arial"/>
          <w:color w:val="374151"/>
          <w:sz w:val="22"/>
          <w:szCs w:val="22"/>
        </w:rPr>
        <w:t xml:space="preserve"> — Node.js script for Pi Zero: scan BLE, filter by known beacon IDs, RSSI threshold logic, POST to server. Estimated 6 hours.</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Wire dashboard</w:t>
      </w:r>
      <w:r>
        <w:rPr>
          <w:rFonts w:ascii="Arial" w:cs="Arial" w:eastAsia="Arial" w:hAnsi="Arial"/>
          <w:color w:val="374151"/>
          <w:sz w:val="22"/>
          <w:szCs w:val="22"/>
        </w:rPr>
        <w:t xml:space="preserve"> — replace simulated UWB positions in the Lab_Assistant Position Map with real zone-event data. Dwell timer cards, routing timeline view. Estimated 8 hours.</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Run 2-week pilot on Coating zone</w:t>
      </w:r>
      <w:r>
        <w:rPr>
          <w:rFonts w:ascii="Arial" w:cs="Arial" w:eastAsia="Arial" w:hAnsi="Arial"/>
          <w:color w:val="374151"/>
          <w:sz w:val="22"/>
          <w:szCs w:val="22"/>
        </w:rPr>
        <w:t xml:space="preserve"> — instrument one machine, track all trays for two weeks, validate dwell time data against operator observations. Fix edge cases.</w:t>
      </w:r>
    </w:p>
    <w:p>
      <w:pPr>
        <w:pStyle w:val="ListParagraph"/>
        <w:numPr>
          <w:ilvl w:val="0"/>
          <w:numId w:val="3"/>
        </w:num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Full rollout</w:t>
      </w:r>
      <w:r>
        <w:rPr>
          <w:rFonts w:ascii="Arial" w:cs="Arial" w:eastAsia="Arial" w:hAnsi="Arial"/>
          <w:color w:val="374151"/>
          <w:sz w:val="22"/>
          <w:szCs w:val="22"/>
        </w:rPr>
        <w:t xml:space="preserve"> — expand to all stations across both sites. 4 hours installation time.</w:t>
      </w:r>
    </w:p>
    <w:p>
      <w:pPr>
        <w:spacing w:after="200"/>
      </w:pPr>
      <w:r>
        <w:t xml:space="preserve"/>
      </w:r>
    </w:p>
    <w:p>
      <w:pPr>
        <w:pBdr>
          <w:top w:val="single" w:color="E2E8F0" w:sz="2" w:space="6"/>
        </w:pBdr>
        <w:spacing w:before="320" w:after="0"/>
      </w:pPr>
      <w:r>
        <w:rPr>
          <w:rFonts w:ascii="Arial" w:cs="Arial" w:eastAsia="Arial" w:hAnsi="Arial"/>
          <w:i/>
          <w:iCs/>
          <w:color w:val="9CA3AF"/>
          <w:sz w:val="18"/>
          <w:szCs w:val="18"/>
        </w:rPr>
        <w:t xml:space="preserve">The Smart Tray platform is not an incremental improvement to how lens labs track jobs. It is a fundamental architectural shift — from machine-centric, vendor-controlled data fragmentation to tray-centric, operator-owned operational intelligence. The technology to build it is commodity. The domain knowledge to make it work in optical manufacturing is not. That combination is what makes it defensible, scalable, and worth building right. Document prepared March 1,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9CA3AF"/>
        <w:sz w:val="16"/>
        <w:szCs w:val="16"/>
      </w:rPr>
      <w:t xml:space="preserve">Confidential — Pair Eyewear Internal  ·  March 1, 2026  ·  Page </w:t>
    </w:r>
    <w:r>
      <w:rPr>
        <w:rFonts w:ascii="Arial" w:cs="Arial" w:eastAsia="Arial" w:hAnsi="Arial"/>
        <w:color w:val="9CA3A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120"/>
    </w:pPr>
    <w:r>
      <w:rPr>
        <w:rFonts w:ascii="Arial" w:cs="Arial" w:eastAsia="Arial" w:hAnsi="Arial"/>
        <w:b/>
        <w:bCs/>
        <w:color w:val="1E3A5F"/>
        <w:sz w:val="18"/>
        <w:szCs w:val="18"/>
      </w:rPr>
      <w:t xml:space="preserve">Pair Eyewear — Lab_Assistant Program  </w:t>
    </w:r>
    <w:r>
      <w:rPr>
        <w:rFonts w:ascii="Arial" w:cs="Arial" w:eastAsia="Arial" w:hAnsi="Arial"/>
        <w:color w:val="6B7280"/>
        <w:sz w:val="18"/>
        <w:szCs w:val="18"/>
      </w:rPr>
      <w:t xml:space="preserve">Smart Tray Platform — Architecture &amp;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2026-03-01T22:03:06.455Z</dcterms:created>
  <dcterms:modified xsi:type="dcterms:W3CDTF">2026-03-01T22:03:06.455Z</dcterms:modified>
</cp:coreProperties>
</file>

<file path=docProps/custom.xml><?xml version="1.0" encoding="utf-8"?>
<Properties xmlns="http://schemas.openxmlformats.org/officeDocument/2006/custom-properties" xmlns:vt="http://schemas.openxmlformats.org/officeDocument/2006/docPropsVTypes"/>
</file>