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5C1E9" w14:textId="77777777" w:rsidR="004E2A39" w:rsidRPr="004E2A39" w:rsidRDefault="004E2A39" w:rsidP="004E2A39">
      <w:r w:rsidRPr="004E2A39">
        <w:t>In our research, we focused on five case studies, each offering unique insights into the realities of urban and peri-urban gardening in Gauteng.</w:t>
      </w:r>
    </w:p>
    <w:p w14:paraId="36FCDEC9" w14:textId="77777777" w:rsidR="004E2A39" w:rsidRPr="004E2A39" w:rsidRDefault="004E2A39" w:rsidP="004E2A39">
      <w:pPr>
        <w:numPr>
          <w:ilvl w:val="0"/>
          <w:numId w:val="1"/>
        </w:numPr>
      </w:pPr>
      <w:proofErr w:type="spellStart"/>
      <w:r w:rsidRPr="004E2A39">
        <w:rPr>
          <w:b/>
          <w:bCs/>
        </w:rPr>
        <w:t>Siyakhana</w:t>
      </w:r>
      <w:proofErr w:type="spellEnd"/>
      <w:r w:rsidRPr="004E2A39">
        <w:rPr>
          <w:b/>
          <w:bCs/>
        </w:rPr>
        <w:t xml:space="preserve"> Food Garden</w:t>
      </w:r>
      <w:r w:rsidRPr="004E2A39">
        <w:t xml:space="preserve"> – located in Johannesburg’s inner city, this project transforms unused public land into a highly productive urban farm using permaculture and drip irrigation.</w:t>
      </w:r>
    </w:p>
    <w:p w14:paraId="1DFBA860" w14:textId="77777777" w:rsidR="004E2A39" w:rsidRPr="004E2A39" w:rsidRDefault="004E2A39" w:rsidP="004E2A39">
      <w:pPr>
        <w:numPr>
          <w:ilvl w:val="0"/>
          <w:numId w:val="1"/>
        </w:numPr>
      </w:pPr>
      <w:r w:rsidRPr="004E2A39">
        <w:rPr>
          <w:b/>
          <w:bCs/>
        </w:rPr>
        <w:t>Orange Farm Backyard Gardens</w:t>
      </w:r>
      <w:r w:rsidRPr="004E2A39">
        <w:t xml:space="preserve"> – a community-driven initiative where households convert their small backyards into food gardens, benefiting thousands of families.</w:t>
      </w:r>
    </w:p>
    <w:p w14:paraId="5A773F2B" w14:textId="77777777" w:rsidR="004E2A39" w:rsidRPr="004E2A39" w:rsidRDefault="004E2A39" w:rsidP="004E2A39">
      <w:pPr>
        <w:numPr>
          <w:ilvl w:val="0"/>
          <w:numId w:val="1"/>
        </w:numPr>
      </w:pPr>
      <w:proofErr w:type="spellStart"/>
      <w:r w:rsidRPr="004E2A39">
        <w:rPr>
          <w:b/>
          <w:bCs/>
        </w:rPr>
        <w:t>Abalimi</w:t>
      </w:r>
      <w:proofErr w:type="spellEnd"/>
      <w:r w:rsidRPr="004E2A39">
        <w:rPr>
          <w:b/>
          <w:bCs/>
        </w:rPr>
        <w:t xml:space="preserve"> </w:t>
      </w:r>
      <w:proofErr w:type="spellStart"/>
      <w:r w:rsidRPr="004E2A39">
        <w:rPr>
          <w:b/>
          <w:bCs/>
        </w:rPr>
        <w:t>Bezekhaya</w:t>
      </w:r>
      <w:proofErr w:type="spellEnd"/>
      <w:r w:rsidRPr="004E2A39">
        <w:rPr>
          <w:b/>
          <w:bCs/>
        </w:rPr>
        <w:t xml:space="preserve"> Soweto Garden</w:t>
      </w:r>
      <w:r w:rsidRPr="004E2A39">
        <w:t xml:space="preserve"> – a woman-led initiative empowering female gardeners with the tools and knowledge to grow food despite land and safety challenges.</w:t>
      </w:r>
    </w:p>
    <w:p w14:paraId="2BBF3BB9" w14:textId="77777777" w:rsidR="004E2A39" w:rsidRPr="004E2A39" w:rsidRDefault="004E2A39" w:rsidP="004E2A39">
      <w:pPr>
        <w:numPr>
          <w:ilvl w:val="0"/>
          <w:numId w:val="1"/>
        </w:numPr>
      </w:pPr>
      <w:proofErr w:type="spellStart"/>
      <w:r w:rsidRPr="004E2A39">
        <w:rPr>
          <w:b/>
          <w:bCs/>
        </w:rPr>
        <w:t>Diepsloot</w:t>
      </w:r>
      <w:proofErr w:type="spellEnd"/>
      <w:r w:rsidRPr="004E2A39">
        <w:rPr>
          <w:b/>
          <w:bCs/>
        </w:rPr>
        <w:t xml:space="preserve"> Youth Project</w:t>
      </w:r>
      <w:r w:rsidRPr="004E2A39">
        <w:t xml:space="preserve"> – a youth-led movement transforming dump sites and vacant land into productive spaces through mentorship, training, and community gardening.</w:t>
      </w:r>
    </w:p>
    <w:p w14:paraId="6262FFA6" w14:textId="77777777" w:rsidR="004E2A39" w:rsidRPr="004E2A39" w:rsidRDefault="004E2A39" w:rsidP="004E2A39">
      <w:pPr>
        <w:numPr>
          <w:ilvl w:val="0"/>
          <w:numId w:val="1"/>
        </w:numPr>
      </w:pPr>
      <w:proofErr w:type="spellStart"/>
      <w:r w:rsidRPr="004E2A39">
        <w:rPr>
          <w:b/>
          <w:bCs/>
        </w:rPr>
        <w:t>EduPlant</w:t>
      </w:r>
      <w:proofErr w:type="spellEnd"/>
      <w:r w:rsidRPr="004E2A39">
        <w:rPr>
          <w:b/>
          <w:bCs/>
        </w:rPr>
        <w:t xml:space="preserve"> School Gardens</w:t>
      </w:r>
      <w:r w:rsidRPr="004E2A39">
        <w:t xml:space="preserve"> – a national program that equips schools with the knowledge and resources to grow food for learners while teaching sustainability and environmental stewardship.</w:t>
      </w:r>
    </w:p>
    <w:p w14:paraId="0AF65C2C" w14:textId="77777777" w:rsidR="004E2A39" w:rsidRPr="004E2A39" w:rsidRDefault="004E2A39" w:rsidP="004E2A39">
      <w:r w:rsidRPr="004E2A39">
        <w:t>Each case helped us understand what works, what needs improvement, and how these gardens impact their communities.</w:t>
      </w:r>
    </w:p>
    <w:p w14:paraId="283AC7CC" w14:textId="77777777" w:rsidR="004E2A39" w:rsidRDefault="004E2A39"/>
    <w:p w14:paraId="720F9F58" w14:textId="77777777" w:rsidR="004E2A39" w:rsidRDefault="004E2A39"/>
    <w:p w14:paraId="5C60E2AF" w14:textId="77777777" w:rsidR="004E2A39" w:rsidRDefault="004E2A39"/>
    <w:p w14:paraId="0BE54D30" w14:textId="77777777" w:rsidR="004E2A39" w:rsidRPr="004E2A39" w:rsidRDefault="004E2A39" w:rsidP="004E2A39">
      <w:r w:rsidRPr="004E2A39">
        <w:t xml:space="preserve">Let’s start with </w:t>
      </w:r>
      <w:proofErr w:type="spellStart"/>
      <w:r w:rsidRPr="004E2A39">
        <w:t>Siyakhana</w:t>
      </w:r>
      <w:proofErr w:type="spellEnd"/>
      <w:r w:rsidRPr="004E2A39">
        <w:t xml:space="preserve"> in Johannesburg. This project uses just </w:t>
      </w:r>
      <w:r w:rsidRPr="004E2A39">
        <w:rPr>
          <w:b/>
          <w:bCs/>
        </w:rPr>
        <w:t>1,500 m²</w:t>
      </w:r>
      <w:r w:rsidRPr="004E2A39">
        <w:t xml:space="preserve"> but produces an impressive </w:t>
      </w:r>
      <w:r w:rsidRPr="004E2A39">
        <w:rPr>
          <w:b/>
          <w:bCs/>
        </w:rPr>
        <w:t>1.5 tons of vegetables annually</w:t>
      </w:r>
      <w:r w:rsidRPr="004E2A39">
        <w:t xml:space="preserve">, feeding around </w:t>
      </w:r>
      <w:r w:rsidRPr="004E2A39">
        <w:rPr>
          <w:b/>
          <w:bCs/>
        </w:rPr>
        <w:t>50 families</w:t>
      </w:r>
      <w:r w:rsidRPr="004E2A39">
        <w:t>.</w:t>
      </w:r>
    </w:p>
    <w:p w14:paraId="76CED658" w14:textId="77777777" w:rsidR="004E2A39" w:rsidRPr="004E2A39" w:rsidRDefault="004E2A39" w:rsidP="004E2A39">
      <w:r w:rsidRPr="004E2A39">
        <w:t xml:space="preserve">What makes it unique is its </w:t>
      </w:r>
      <w:r w:rsidRPr="004E2A39">
        <w:rPr>
          <w:b/>
          <w:bCs/>
        </w:rPr>
        <w:t>vertical gardening system</w:t>
      </w:r>
      <w:r w:rsidRPr="004E2A39">
        <w:t xml:space="preserve">, which maximizes space in a dense urban environment, and </w:t>
      </w:r>
      <w:r w:rsidRPr="004E2A39">
        <w:rPr>
          <w:b/>
          <w:bCs/>
        </w:rPr>
        <w:t>drip irrigation</w:t>
      </w:r>
      <w:r w:rsidRPr="004E2A39">
        <w:t>, which reduces water waste. However, water remains a challenge—especially during droughts when Johannesburg imposes restrictions.</w:t>
      </w:r>
    </w:p>
    <w:p w14:paraId="7801D8BD" w14:textId="77777777" w:rsidR="004E2A39" w:rsidRPr="004E2A39" w:rsidRDefault="004E2A39" w:rsidP="004E2A39">
      <w:r w:rsidRPr="004E2A39">
        <w:t xml:space="preserve">The garden uses up to </w:t>
      </w:r>
      <w:r w:rsidRPr="004E2A39">
        <w:rPr>
          <w:b/>
          <w:bCs/>
        </w:rPr>
        <w:t xml:space="preserve">25,000 </w:t>
      </w:r>
      <w:proofErr w:type="spellStart"/>
      <w:r w:rsidRPr="004E2A39">
        <w:rPr>
          <w:b/>
          <w:bCs/>
        </w:rPr>
        <w:t>liters</w:t>
      </w:r>
      <w:proofErr w:type="spellEnd"/>
      <w:r w:rsidRPr="004E2A39">
        <w:rPr>
          <w:b/>
          <w:bCs/>
        </w:rPr>
        <w:t xml:space="preserve"> of water per month</w:t>
      </w:r>
      <w:r w:rsidRPr="004E2A39">
        <w:t xml:space="preserve"> during peak season and needs up to </w:t>
      </w:r>
      <w:r w:rsidRPr="004E2A39">
        <w:rPr>
          <w:b/>
          <w:bCs/>
        </w:rPr>
        <w:t>10 tons of compost per year</w:t>
      </w:r>
      <w:r w:rsidRPr="004E2A39">
        <w:t xml:space="preserve">. Financially, it operates at about </w:t>
      </w:r>
      <w:r w:rsidRPr="004E2A39">
        <w:rPr>
          <w:b/>
          <w:bCs/>
        </w:rPr>
        <w:t>R15,000 monthly</w:t>
      </w:r>
      <w:r w:rsidRPr="004E2A39">
        <w:t>, with much of this coming from donors—raising concerns about long-term sustainability.</w:t>
      </w:r>
    </w:p>
    <w:p w14:paraId="79E4C4B7" w14:textId="77777777" w:rsidR="004E2A39" w:rsidRPr="004E2A39" w:rsidRDefault="004E2A39" w:rsidP="004E2A39">
      <w:pPr>
        <w:numPr>
          <w:ilvl w:val="0"/>
          <w:numId w:val="2"/>
        </w:numPr>
      </w:pPr>
      <w:r w:rsidRPr="004E2A39">
        <w:rPr>
          <w:b/>
          <w:bCs/>
        </w:rPr>
        <w:t>Water supply</w:t>
      </w:r>
      <w:r w:rsidRPr="004E2A39">
        <w:t xml:space="preserve"> is unreliable. During droughts, municipal restrictions force reduced planting.</w:t>
      </w:r>
    </w:p>
    <w:p w14:paraId="585B9CA3" w14:textId="77777777" w:rsidR="004E2A39" w:rsidRPr="004E2A39" w:rsidRDefault="004E2A39" w:rsidP="004E2A39">
      <w:pPr>
        <w:numPr>
          <w:ilvl w:val="0"/>
          <w:numId w:val="2"/>
        </w:numPr>
      </w:pPr>
      <w:r w:rsidRPr="004E2A39">
        <w:lastRenderedPageBreak/>
        <w:t xml:space="preserve">The garden uses around </w:t>
      </w:r>
      <w:r w:rsidRPr="004E2A39">
        <w:rPr>
          <w:b/>
          <w:bCs/>
        </w:rPr>
        <w:t xml:space="preserve">25,000 </w:t>
      </w:r>
      <w:proofErr w:type="spellStart"/>
      <w:r w:rsidRPr="004E2A39">
        <w:rPr>
          <w:b/>
          <w:bCs/>
        </w:rPr>
        <w:t>liters</w:t>
      </w:r>
      <w:proofErr w:type="spellEnd"/>
      <w:r w:rsidRPr="004E2A39">
        <w:rPr>
          <w:b/>
          <w:bCs/>
        </w:rPr>
        <w:t xml:space="preserve"> of water per month</w:t>
      </w:r>
      <w:r w:rsidRPr="004E2A39">
        <w:t xml:space="preserve"> during peak growing seasons—but this is not always available.</w:t>
      </w:r>
    </w:p>
    <w:p w14:paraId="4D94F24E" w14:textId="77777777" w:rsidR="004E2A39" w:rsidRPr="004E2A39" w:rsidRDefault="004E2A39" w:rsidP="004E2A39">
      <w:pPr>
        <w:numPr>
          <w:ilvl w:val="0"/>
          <w:numId w:val="2"/>
        </w:numPr>
      </w:pPr>
      <w:r w:rsidRPr="004E2A39">
        <w:rPr>
          <w:b/>
          <w:bCs/>
        </w:rPr>
        <w:t>Compost access</w:t>
      </w:r>
      <w:r w:rsidRPr="004E2A39">
        <w:t xml:space="preserve"> is inconsistent. The garden needs between </w:t>
      </w:r>
      <w:r w:rsidRPr="004E2A39">
        <w:rPr>
          <w:b/>
          <w:bCs/>
        </w:rPr>
        <w:t xml:space="preserve">5 to 10 tons </w:t>
      </w:r>
      <w:proofErr w:type="gramStart"/>
      <w:r w:rsidRPr="004E2A39">
        <w:rPr>
          <w:b/>
          <w:bCs/>
        </w:rPr>
        <w:t>annually</w:t>
      </w:r>
      <w:r w:rsidRPr="004E2A39">
        <w:t>, but</w:t>
      </w:r>
      <w:proofErr w:type="gramEnd"/>
      <w:r w:rsidRPr="004E2A39">
        <w:t xml:space="preserve"> sourcing organic compost is expensive and logistically difficult.</w:t>
      </w:r>
    </w:p>
    <w:p w14:paraId="6620730D" w14:textId="77777777" w:rsidR="004E2A39" w:rsidRPr="004E2A39" w:rsidRDefault="004E2A39" w:rsidP="004E2A39">
      <w:pPr>
        <w:numPr>
          <w:ilvl w:val="0"/>
          <w:numId w:val="2"/>
        </w:numPr>
      </w:pPr>
      <w:r w:rsidRPr="004E2A39">
        <w:t xml:space="preserve">Financially, the project runs on roughly </w:t>
      </w:r>
      <w:r w:rsidRPr="004E2A39">
        <w:rPr>
          <w:b/>
          <w:bCs/>
        </w:rPr>
        <w:t>R15,000 per month</w:t>
      </w:r>
      <w:r w:rsidRPr="004E2A39">
        <w:t>, relying heavily on donor funding, which is not sustainable long term.</w:t>
      </w:r>
    </w:p>
    <w:p w14:paraId="05EA95F7" w14:textId="77777777" w:rsidR="004E2A39" w:rsidRDefault="004E2A39" w:rsidP="004E2A39">
      <w:pPr>
        <w:numPr>
          <w:ilvl w:val="0"/>
          <w:numId w:val="2"/>
        </w:numPr>
      </w:pPr>
      <w:r w:rsidRPr="004E2A39">
        <w:t xml:space="preserve">Lastly, managing pests without chemicals requires constant hands-on care, making maintenance very </w:t>
      </w:r>
      <w:proofErr w:type="spellStart"/>
      <w:r w:rsidRPr="004E2A39">
        <w:t>labor-intensive</w:t>
      </w:r>
      <w:proofErr w:type="spellEnd"/>
      <w:r w:rsidRPr="004E2A39">
        <w:t>.</w:t>
      </w:r>
    </w:p>
    <w:p w14:paraId="1387C8D9" w14:textId="77777777" w:rsidR="004E2A39" w:rsidRPr="004E2A39" w:rsidRDefault="004E2A39" w:rsidP="004E2A39">
      <w:pPr>
        <w:ind w:left="720"/>
      </w:pPr>
    </w:p>
    <w:p w14:paraId="5B30F570" w14:textId="77777777" w:rsidR="004E2A39" w:rsidRPr="004E2A39" w:rsidRDefault="004E2A39" w:rsidP="004E2A39">
      <w:r w:rsidRPr="004E2A39">
        <w:t xml:space="preserve">Now turning to the </w:t>
      </w:r>
      <w:proofErr w:type="spellStart"/>
      <w:r w:rsidRPr="004E2A39">
        <w:rPr>
          <w:b/>
          <w:bCs/>
        </w:rPr>
        <w:t>EduPlant</w:t>
      </w:r>
      <w:proofErr w:type="spellEnd"/>
      <w:r w:rsidRPr="004E2A39">
        <w:rPr>
          <w:b/>
          <w:bCs/>
        </w:rPr>
        <w:t xml:space="preserve"> Programme</w:t>
      </w:r>
      <w:r w:rsidRPr="004E2A39">
        <w:t xml:space="preserve">, which supports over </w:t>
      </w:r>
      <w:r w:rsidRPr="004E2A39">
        <w:rPr>
          <w:b/>
          <w:bCs/>
        </w:rPr>
        <w:t>300 schools</w:t>
      </w:r>
      <w:r w:rsidRPr="004E2A39">
        <w:t xml:space="preserve"> across South Africa, including many in Gauteng.</w:t>
      </w:r>
    </w:p>
    <w:p w14:paraId="0044A3E8" w14:textId="77777777" w:rsidR="004E2A39" w:rsidRPr="004E2A39" w:rsidRDefault="004E2A39" w:rsidP="004E2A39">
      <w:r w:rsidRPr="004E2A39">
        <w:t xml:space="preserve">These schools use plots ranging from </w:t>
      </w:r>
      <w:r w:rsidRPr="004E2A39">
        <w:rPr>
          <w:b/>
          <w:bCs/>
        </w:rPr>
        <w:t>400 to 1,000 m²</w:t>
      </w:r>
      <w:r w:rsidRPr="004E2A39">
        <w:t xml:space="preserve">, producing up to </w:t>
      </w:r>
      <w:r w:rsidRPr="004E2A39">
        <w:rPr>
          <w:b/>
          <w:bCs/>
        </w:rPr>
        <w:t>1,000 kg of crops annually</w:t>
      </w:r>
      <w:r w:rsidRPr="004E2A39">
        <w:t xml:space="preserve">—enough to supplement meals for </w:t>
      </w:r>
      <w:r w:rsidRPr="004E2A39">
        <w:rPr>
          <w:b/>
          <w:bCs/>
        </w:rPr>
        <w:t>200 to 400 learners per school</w:t>
      </w:r>
      <w:r w:rsidRPr="004E2A39">
        <w:t>.</w:t>
      </w:r>
    </w:p>
    <w:p w14:paraId="6450A311" w14:textId="77777777" w:rsidR="004E2A39" w:rsidRDefault="004E2A39" w:rsidP="004E2A39">
      <w:r w:rsidRPr="004E2A39">
        <w:t xml:space="preserve">Beyond food, </w:t>
      </w:r>
      <w:proofErr w:type="spellStart"/>
      <w:r w:rsidRPr="004E2A39">
        <w:t>EduPlant</w:t>
      </w:r>
      <w:proofErr w:type="spellEnd"/>
      <w:r w:rsidRPr="004E2A39">
        <w:t xml:space="preserve"> offers </w:t>
      </w:r>
      <w:r w:rsidRPr="004E2A39">
        <w:rPr>
          <w:b/>
          <w:bCs/>
        </w:rPr>
        <w:t>hands-on environmental education</w:t>
      </w:r>
      <w:r w:rsidRPr="004E2A39">
        <w:t xml:space="preserve"> and supports community involvement</w:t>
      </w:r>
    </w:p>
    <w:p w14:paraId="048CAE54" w14:textId="77777777" w:rsidR="004E2A39" w:rsidRPr="004E2A39" w:rsidRDefault="004E2A39" w:rsidP="004E2A39">
      <w:r w:rsidRPr="004E2A39">
        <w:t>This program has strong educational value and community impact, but several issues persist:</w:t>
      </w:r>
    </w:p>
    <w:p w14:paraId="240884A4" w14:textId="77777777" w:rsidR="004E2A39" w:rsidRPr="004E2A39" w:rsidRDefault="004E2A39" w:rsidP="004E2A39">
      <w:pPr>
        <w:numPr>
          <w:ilvl w:val="0"/>
          <w:numId w:val="4"/>
        </w:numPr>
      </w:pPr>
      <w:r w:rsidRPr="004E2A39">
        <w:rPr>
          <w:b/>
          <w:bCs/>
        </w:rPr>
        <w:t>Soil quality</w:t>
      </w:r>
      <w:r w:rsidRPr="004E2A39">
        <w:t xml:space="preserve"> is poor—most gardens have less than 2% organic matter, leading to lower crop productivity.</w:t>
      </w:r>
    </w:p>
    <w:p w14:paraId="75D53CED" w14:textId="77777777" w:rsidR="004E2A39" w:rsidRPr="004E2A39" w:rsidRDefault="004E2A39" w:rsidP="004E2A39">
      <w:pPr>
        <w:numPr>
          <w:ilvl w:val="0"/>
          <w:numId w:val="4"/>
        </w:numPr>
      </w:pPr>
      <w:r w:rsidRPr="004E2A39">
        <w:t xml:space="preserve">Water supply is another hurdle. Schools often rely on small </w:t>
      </w:r>
      <w:r w:rsidRPr="004E2A39">
        <w:rPr>
          <w:b/>
          <w:bCs/>
        </w:rPr>
        <w:t>1,000 to 5,000-liter rain tanks</w:t>
      </w:r>
      <w:r w:rsidRPr="004E2A39">
        <w:t>, which are inadequate during long dry periods.</w:t>
      </w:r>
    </w:p>
    <w:p w14:paraId="108F3687" w14:textId="77777777" w:rsidR="004E2A39" w:rsidRPr="004E2A39" w:rsidRDefault="004E2A39" w:rsidP="004E2A39">
      <w:pPr>
        <w:numPr>
          <w:ilvl w:val="0"/>
          <w:numId w:val="4"/>
        </w:numPr>
      </w:pPr>
      <w:r w:rsidRPr="004E2A39">
        <w:rPr>
          <w:b/>
          <w:bCs/>
        </w:rPr>
        <w:t>Seasonal vulnerability</w:t>
      </w:r>
      <w:r w:rsidRPr="004E2A39">
        <w:t xml:space="preserve"> is a challenge: gardens are hard to maintain during school holidays, meaning some crops are lost or neglected.</w:t>
      </w:r>
    </w:p>
    <w:p w14:paraId="612B9835" w14:textId="77777777" w:rsidR="004E2A39" w:rsidRPr="004E2A39" w:rsidRDefault="004E2A39" w:rsidP="004E2A39">
      <w:pPr>
        <w:numPr>
          <w:ilvl w:val="0"/>
          <w:numId w:val="4"/>
        </w:numPr>
      </w:pPr>
      <w:r w:rsidRPr="004E2A39">
        <w:rPr>
          <w:b/>
          <w:bCs/>
        </w:rPr>
        <w:t>Theft and vandalism</w:t>
      </w:r>
      <w:r w:rsidRPr="004E2A39">
        <w:t xml:space="preserve"> are common. In fact, nearly </w:t>
      </w:r>
      <w:r w:rsidRPr="004E2A39">
        <w:rPr>
          <w:b/>
          <w:bCs/>
        </w:rPr>
        <w:t>1 in 5 schools</w:t>
      </w:r>
      <w:r w:rsidRPr="004E2A39">
        <w:t xml:space="preserve"> in the programme have experienced damage or stolen crops, which lowers morale and discourages investment in the gardens.</w:t>
      </w:r>
    </w:p>
    <w:p w14:paraId="607B07D0" w14:textId="77777777" w:rsidR="004E2A39" w:rsidRPr="004E2A39" w:rsidRDefault="004E2A39" w:rsidP="004E2A39">
      <w:r w:rsidRPr="004E2A39">
        <w:t xml:space="preserve">Despite these challenges, </w:t>
      </w:r>
      <w:proofErr w:type="spellStart"/>
      <w:r w:rsidRPr="004E2A39">
        <w:t>EduPlant</w:t>
      </w:r>
      <w:proofErr w:type="spellEnd"/>
      <w:r w:rsidRPr="004E2A39">
        <w:t xml:space="preserve"> continues to be one of the most structured and impactful food gardening initiatives in schools.</w:t>
      </w:r>
    </w:p>
    <w:p w14:paraId="6AE7993E" w14:textId="77777777" w:rsidR="004E2A39" w:rsidRDefault="004E2A39" w:rsidP="004E2A39"/>
    <w:p w14:paraId="51EEC1D4" w14:textId="77777777" w:rsidR="004E2A39" w:rsidRPr="004E2A39" w:rsidRDefault="004E2A39" w:rsidP="004E2A39">
      <w:r w:rsidRPr="004E2A39">
        <w:t xml:space="preserve">After </w:t>
      </w:r>
      <w:proofErr w:type="spellStart"/>
      <w:r w:rsidRPr="004E2A39">
        <w:t>analyzing</w:t>
      </w:r>
      <w:proofErr w:type="spellEnd"/>
      <w:r w:rsidRPr="004E2A39">
        <w:t xml:space="preserve"> all five projects, we identified </w:t>
      </w:r>
      <w:r w:rsidRPr="004E2A39">
        <w:rPr>
          <w:b/>
          <w:bCs/>
        </w:rPr>
        <w:t>several recurring challenges</w:t>
      </w:r>
      <w:r w:rsidRPr="004E2A39">
        <w:t xml:space="preserve"> that cut across different contexts:</w:t>
      </w:r>
    </w:p>
    <w:p w14:paraId="4F8EC7D8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Water insecurity</w:t>
      </w:r>
      <w:r w:rsidRPr="004E2A39">
        <w:t xml:space="preserve"> is the most common problem. Whether it’s schools, backyard plots, or urban gardens, everyone struggles when water is limited or irregular.</w:t>
      </w:r>
    </w:p>
    <w:p w14:paraId="33957D8A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lastRenderedPageBreak/>
        <w:t>Poor soil quality</w:t>
      </w:r>
      <w:r w:rsidRPr="004E2A39">
        <w:t xml:space="preserve"> significantly reduces harvests. Without composting or soil enrichment, yields drop as much as 40%.</w:t>
      </w:r>
    </w:p>
    <w:p w14:paraId="08FDE955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Space constraints</w:t>
      </w:r>
      <w:r w:rsidRPr="004E2A39">
        <w:t xml:space="preserve"> affect many projects, especially in dense areas like Soweto and </w:t>
      </w:r>
      <w:proofErr w:type="spellStart"/>
      <w:r w:rsidRPr="004E2A39">
        <w:t>Diepsloot</w:t>
      </w:r>
      <w:proofErr w:type="spellEnd"/>
      <w:r w:rsidRPr="004E2A39">
        <w:t xml:space="preserve">. In some cases, families are working with as little as </w:t>
      </w:r>
      <w:r w:rsidRPr="004E2A39">
        <w:rPr>
          <w:b/>
          <w:bCs/>
        </w:rPr>
        <w:t>10–30 m²</w:t>
      </w:r>
      <w:r w:rsidRPr="004E2A39">
        <w:t>.</w:t>
      </w:r>
    </w:p>
    <w:p w14:paraId="0FED1F53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Lack of gardening knowledge</w:t>
      </w:r>
      <w:r w:rsidRPr="004E2A39">
        <w:t>—especially for first-time growers—makes it difficult to sustain healthy crops. Many participants start with enthusiasm but give up due to crop failures.</w:t>
      </w:r>
    </w:p>
    <w:p w14:paraId="16D76488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Security issues</w:t>
      </w:r>
      <w:r w:rsidRPr="004E2A39">
        <w:t xml:space="preserve"> such as vandalism and theft directly impact productivity and community motivation. Some gardens even </w:t>
      </w:r>
      <w:proofErr w:type="gramStart"/>
      <w:r w:rsidRPr="004E2A39">
        <w:t>have to</w:t>
      </w:r>
      <w:proofErr w:type="gramEnd"/>
      <w:r w:rsidRPr="004E2A39">
        <w:t xml:space="preserve"> pause planting because of repeated theft.</w:t>
      </w:r>
    </w:p>
    <w:p w14:paraId="603883C8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Financial instability</w:t>
      </w:r>
      <w:r w:rsidRPr="004E2A39">
        <w:t xml:space="preserve"> affects almost all the projects. Most rely on external donations or short-term grants, with no stable income model to keep them going.</w:t>
      </w:r>
    </w:p>
    <w:p w14:paraId="73246958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Access to basic resources</w:t>
      </w:r>
      <w:r w:rsidRPr="004E2A39">
        <w:t>—like tools, seeds, and compost—is uneven. Many projects depend on donations or personal funds, which limits growth.</w:t>
      </w:r>
    </w:p>
    <w:p w14:paraId="56EA3F11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Institutional support</w:t>
      </w:r>
      <w:r w:rsidRPr="004E2A39">
        <w:t xml:space="preserve"> varies. Projects connected to schools or NGOs tend to be more stable, but those run independently face isolation.</w:t>
      </w:r>
    </w:p>
    <w:p w14:paraId="738250CE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rPr>
          <w:b/>
          <w:bCs/>
        </w:rPr>
        <w:t>Community participation</w:t>
      </w:r>
      <w:r w:rsidRPr="004E2A39">
        <w:t xml:space="preserve"> is a strong factor in success. Projects with deeper local engagement are more likely to survive setbacks.</w:t>
      </w:r>
    </w:p>
    <w:p w14:paraId="6962E2AC" w14:textId="77777777" w:rsidR="004E2A39" w:rsidRPr="004E2A39" w:rsidRDefault="004E2A39" w:rsidP="004E2A39">
      <w:pPr>
        <w:numPr>
          <w:ilvl w:val="0"/>
          <w:numId w:val="5"/>
        </w:numPr>
      </w:pPr>
      <w:r w:rsidRPr="004E2A39">
        <w:t xml:space="preserve">And finally, </w:t>
      </w:r>
      <w:r w:rsidRPr="004E2A39">
        <w:rPr>
          <w:b/>
          <w:bCs/>
        </w:rPr>
        <w:t>monitoring and evaluation</w:t>
      </w:r>
      <w:r w:rsidRPr="004E2A39">
        <w:t xml:space="preserve"> is weak in most cases. Without regular tracking, it’s hard to measure success or identify problems early.</w:t>
      </w:r>
    </w:p>
    <w:p w14:paraId="119ED9CC" w14:textId="77777777" w:rsidR="004E2A39" w:rsidRPr="004E2A39" w:rsidRDefault="004E2A39" w:rsidP="004E2A39">
      <w:r w:rsidRPr="004E2A39">
        <w:t xml:space="preserve">These patterns helped us </w:t>
      </w:r>
      <w:proofErr w:type="spellStart"/>
      <w:r w:rsidRPr="004E2A39">
        <w:t>form</w:t>
      </w:r>
      <w:proofErr w:type="spellEnd"/>
      <w:r w:rsidRPr="004E2A39">
        <w:t xml:space="preserve"> our final recommendations, which I’ll explain shortly.</w:t>
      </w:r>
    </w:p>
    <w:p w14:paraId="16161D83" w14:textId="77777777" w:rsidR="004E2A39" w:rsidRDefault="004E2A39" w:rsidP="004E2A39"/>
    <w:sectPr w:rsidR="004E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D6C50"/>
    <w:multiLevelType w:val="multilevel"/>
    <w:tmpl w:val="FB1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15A1"/>
    <w:multiLevelType w:val="multilevel"/>
    <w:tmpl w:val="091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16148"/>
    <w:multiLevelType w:val="multilevel"/>
    <w:tmpl w:val="CA0C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909FE"/>
    <w:multiLevelType w:val="multilevel"/>
    <w:tmpl w:val="3040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20637"/>
    <w:multiLevelType w:val="multilevel"/>
    <w:tmpl w:val="2F5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78673">
    <w:abstractNumId w:val="1"/>
  </w:num>
  <w:num w:numId="2" w16cid:durableId="2054187854">
    <w:abstractNumId w:val="4"/>
  </w:num>
  <w:num w:numId="3" w16cid:durableId="1449859587">
    <w:abstractNumId w:val="0"/>
  </w:num>
  <w:num w:numId="4" w16cid:durableId="35352076">
    <w:abstractNumId w:val="3"/>
  </w:num>
  <w:num w:numId="5" w16cid:durableId="71600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39"/>
    <w:rsid w:val="004E2A39"/>
    <w:rsid w:val="009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6F56C"/>
  <w15:chartTrackingRefBased/>
  <w15:docId w15:val="{AF24327D-3A5D-4A86-8DA6-74994BF4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2A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298617CCB634EBF2BAA438F5CE2A9" ma:contentTypeVersion="11" ma:contentTypeDescription="Create a new document." ma:contentTypeScope="" ma:versionID="f6cd1de4c6fabdf6e6cec3c2221abcad">
  <xsd:schema xmlns:xsd="http://www.w3.org/2001/XMLSchema" xmlns:xs="http://www.w3.org/2001/XMLSchema" xmlns:p="http://schemas.microsoft.com/office/2006/metadata/properties" xmlns:ns3="3d21b1a6-6c4d-4cbc-a5a9-310eef7b012a" targetNamespace="http://schemas.microsoft.com/office/2006/metadata/properties" ma:root="true" ma:fieldsID="dd546e9e00ef0aa5149954321d034b51" ns3:_="">
    <xsd:import namespace="3d21b1a6-6c4d-4cbc-a5a9-310eef7b01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b1a6-6c4d-4cbc-a5a9-310eef7b01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1b1a6-6c4d-4cbc-a5a9-310eef7b012a" xsi:nil="true"/>
  </documentManagement>
</p:properties>
</file>

<file path=customXml/itemProps1.xml><?xml version="1.0" encoding="utf-8"?>
<ds:datastoreItem xmlns:ds="http://schemas.openxmlformats.org/officeDocument/2006/customXml" ds:itemID="{0FD855A1-0108-418B-B6FF-3D7AC8D47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1b1a6-6c4d-4cbc-a5a9-310eef7b0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11D083-0F7E-4313-AC12-189352C9D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9797B-8979-4135-956A-108CEB38E735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3d21b1a6-6c4d-4cbc-a5a9-310eef7b012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Sefodi</dc:creator>
  <cp:keywords/>
  <dc:description/>
  <cp:lastModifiedBy>N Sefodi</cp:lastModifiedBy>
  <cp:revision>1</cp:revision>
  <dcterms:created xsi:type="dcterms:W3CDTF">2025-07-29T05:57:00Z</dcterms:created>
  <dcterms:modified xsi:type="dcterms:W3CDTF">2025-07-29T06:02:00Z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0x010100900298617CCB634EBF2BAA438F5CE2A9</vt:lpwstr>
  </property>
</Properties>
</file>