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Hair Loss Treatments</w:t>
      </w:r>
    </w:p>
    <w:p>
      <w:pPr>
        <w:spacing w:after="320" w:before="100"/>
        <w:jc w:val="left"/>
      </w:pPr>
      <w:r>
        <w:rPr>
          <w:rFonts w:ascii="Arial" w:cs="Arial" w:eastAsia="Arial" w:hAnsi="Arial"/>
          <w:b w:val="false"/>
          <w:bCs w:val="false"/>
          <w:i/>
          <w:iCs/>
          <w:color w:val="666666"/>
          <w:sz w:val="22"/>
          <w:szCs w:val="22"/>
        </w:rPr>
        <w:t xml:space="preserve">The full stack — from advanced medical options to transplants, fibers, SMP, and the cleanmaxxing hierarchy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Treatment Stack — Beyond Minoxidil and Finasteride</w:t>
      </w:r>
    </w:p>
    <w:p>
      <w:pPr>
        <w:spacing w:after="80" w:before="80"/>
        <w:jc w:val="left"/>
      </w:pPr>
      <w:r>
        <w:rPr>
          <w:rFonts w:ascii="Arial" w:cs="Arial" w:eastAsia="Arial" w:hAnsi="Arial"/>
          <w:b w:val="false"/>
          <w:bCs w:val="false"/>
          <w:i w:val="false"/>
          <w:iCs w:val="false"/>
          <w:color w:val="111111"/>
          <w:sz w:val="22"/>
          <w:szCs w:val="22"/>
        </w:rPr>
        <w:t xml:space="preserve">Minoxidil and finasteride are the backbone of male pattern hair loss treatment, and for most men they represent the correct first step. But there is a broader stack of options — some well-established, some emerging, some cosmetic — that complete the picture for men who want to understand the full landscape. This document covers those options with the same honest assessment applied throughout the system.</w:t>
      </w:r>
    </w:p>
    <w:p>
      <w:pPr>
        <w:pBdr>
          <w:bottom w:val="single" w:color="AABDD1" w:sz="4" w:space="4"/>
        </w:pBdr>
        <w:spacing w:after="120" w:before="360"/>
      </w:pPr>
      <w:r>
        <w:rPr>
          <w:rFonts w:ascii="Arial" w:cs="Arial" w:eastAsia="Arial" w:hAnsi="Arial"/>
          <w:b/>
          <w:bCs/>
          <w:i w:val="false"/>
          <w:iCs w:val="false"/>
          <w:color w:val="1A3C5E"/>
          <w:sz w:val="28"/>
          <w:szCs w:val="28"/>
        </w:rPr>
        <w:t xml:space="preserve">The Extended Medical Stack</w:t>
      </w:r>
    </w:p>
    <w:p>
      <w:pPr>
        <w:spacing w:after="80" w:before="240"/>
      </w:pPr>
      <w:r>
        <w:rPr>
          <w:rFonts w:ascii="Arial" w:cs="Arial" w:eastAsia="Arial" w:hAnsi="Arial"/>
          <w:b/>
          <w:bCs/>
          <w:i w:val="false"/>
          <w:iCs w:val="false"/>
          <w:color w:val="2C5F8A"/>
          <w:sz w:val="24"/>
          <w:szCs w:val="24"/>
        </w:rPr>
        <w:t xml:space="preserve">Dutasteride</w:t>
      </w:r>
    </w:p>
    <w:p>
      <w:pPr>
        <w:spacing w:after="80" w:before="80"/>
        <w:jc w:val="left"/>
      </w:pPr>
      <w:r>
        <w:rPr>
          <w:rFonts w:ascii="Arial" w:cs="Arial" w:eastAsia="Arial" w:hAnsi="Arial"/>
          <w:b w:val="false"/>
          <w:bCs w:val="false"/>
          <w:i w:val="false"/>
          <w:iCs w:val="false"/>
          <w:color w:val="111111"/>
          <w:sz w:val="22"/>
          <w:szCs w:val="22"/>
        </w:rPr>
        <w:t xml:space="preserve">Dutasteride is a more potent DHT inhibitor than finasteride, blocking both type I and type II 5-alpha reductase enzymes compared to finasteride's type II only. It is used off-label for hair loss under physician supervision and is a legitimate option for men who have not achieved adequate response from finasteride. It carries a similar side effect profile with potentially greater hormonal impact due to more complete DHT suppression. This is a prescription conversation with a dermatologist, not a self-directed upgrade.</w:t>
      </w:r>
    </w:p>
    <w:p>
      <w:pPr>
        <w:spacing w:after="80" w:before="240"/>
      </w:pPr>
      <w:r>
        <w:rPr>
          <w:rFonts w:ascii="Arial" w:cs="Arial" w:eastAsia="Arial" w:hAnsi="Arial"/>
          <w:b/>
          <w:bCs/>
          <w:i w:val="false"/>
          <w:iCs w:val="false"/>
          <w:color w:val="2C5F8A"/>
          <w:sz w:val="24"/>
          <w:szCs w:val="24"/>
        </w:rPr>
        <w:t xml:space="preserve">Low-dose oral minoxidil</w:t>
      </w:r>
    </w:p>
    <w:p>
      <w:pPr>
        <w:spacing w:after="80" w:before="80"/>
        <w:jc w:val="left"/>
      </w:pPr>
      <w:r>
        <w:rPr>
          <w:rFonts w:ascii="Arial" w:cs="Arial" w:eastAsia="Arial" w:hAnsi="Arial"/>
          <w:b w:val="false"/>
          <w:bCs w:val="false"/>
          <w:i w:val="false"/>
          <w:iCs w:val="false"/>
          <w:color w:val="111111"/>
          <w:sz w:val="22"/>
          <w:szCs w:val="22"/>
        </w:rPr>
        <w:t xml:space="preserve">Oral minoxidil at low doses — typically 0.25mg to 2.5mg daily — is gaining traction as an off-label alternative to topical application. It offers greater convenience for men who find topical application inconsistent. However, it is a systemic medication with systemic side effects, including fluid retention and in some cases increased body hair growth. A 2024 randomized trial found oral minoxidil was not superior to topical 5% minoxidil over 24 weeks in men with androgenetic alopecia — making it a convenience option rather than a performance upgrade. Requires physician oversight. Not casual self-experimentation.</w:t>
      </w:r>
    </w:p>
    <w:p>
      <w:pPr>
        <w:spacing w:after="80" w:before="240"/>
      </w:pPr>
      <w:r>
        <w:rPr>
          <w:rFonts w:ascii="Arial" w:cs="Arial" w:eastAsia="Arial" w:hAnsi="Arial"/>
          <w:b/>
          <w:bCs/>
          <w:i w:val="false"/>
          <w:iCs w:val="false"/>
          <w:color w:val="2C5F8A"/>
          <w:sz w:val="24"/>
          <w:szCs w:val="24"/>
        </w:rPr>
        <w:t xml:space="preserve">Ketoconazole shampoo</w:t>
      </w:r>
    </w:p>
    <w:p>
      <w:pPr>
        <w:spacing w:after="80" w:before="80"/>
        <w:jc w:val="left"/>
      </w:pPr>
      <w:r>
        <w:rPr>
          <w:rFonts w:ascii="Arial" w:cs="Arial" w:eastAsia="Arial" w:hAnsi="Arial"/>
          <w:b w:val="false"/>
          <w:bCs w:val="false"/>
          <w:i w:val="false"/>
          <w:iCs w:val="false"/>
          <w:color w:val="111111"/>
          <w:sz w:val="22"/>
          <w:szCs w:val="22"/>
        </w:rPr>
        <w:t xml:space="preserve">Ketoconazole is an antifungal with mild anti-androgenic properties that may provide a modest adjunct benefit when used as a shampoo. It is not a standalone treatment, but as a supporting element in the broader stack it is low-cost, low-risk, and easy to add. Best used two to three times per week rather than daily.</w:t>
      </w:r>
    </w:p>
    <w:p>
      <w:pPr>
        <w:spacing w:after="80" w:before="240"/>
      </w:pPr>
      <w:r>
        <w:rPr>
          <w:rFonts w:ascii="Arial" w:cs="Arial" w:eastAsia="Arial" w:hAnsi="Arial"/>
          <w:b/>
          <w:bCs/>
          <w:i w:val="false"/>
          <w:iCs w:val="false"/>
          <w:color w:val="2C5F8A"/>
          <w:sz w:val="24"/>
          <w:szCs w:val="24"/>
        </w:rPr>
        <w:t xml:space="preserve">What is being researched</w:t>
      </w:r>
    </w:p>
    <w:p>
      <w:pPr>
        <w:spacing w:after="80" w:before="80"/>
        <w:jc w:val="left"/>
      </w:pPr>
      <w:r>
        <w:rPr>
          <w:rFonts w:ascii="Arial" w:cs="Arial" w:eastAsia="Arial" w:hAnsi="Arial"/>
          <w:b w:val="false"/>
          <w:bCs w:val="false"/>
          <w:i w:val="false"/>
          <w:iCs w:val="false"/>
          <w:color w:val="111111"/>
          <w:sz w:val="22"/>
          <w:szCs w:val="22"/>
        </w:rPr>
        <w:t xml:space="preserve">GT20029, an investigational topical androgen-receptor degrader, has shown promising phase 2 results and is in ongoing clinical development. Other areas being explored include photobiomodulation, platelet-rich plasma, and stem-cell or exosome approaches. Evidence quality varies significantly and none of these are standard-of-care yet. Exosome and stem-cell treatments in particular are frequently oversold in marketing contexts. Do not treat them as established options.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Hair Fibers — The Highest-ROI Cosmetic Fix</w:t>
      </w:r>
    </w:p>
    <w:p>
      <w:pPr>
        <w:spacing w:after="80" w:before="80"/>
        <w:jc w:val="left"/>
      </w:pPr>
      <w:r>
        <w:rPr>
          <w:rFonts w:ascii="Arial" w:cs="Arial" w:eastAsia="Arial" w:hAnsi="Arial"/>
          <w:b w:val="false"/>
          <w:bCs w:val="false"/>
          <w:i w:val="false"/>
          <w:iCs w:val="false"/>
          <w:color w:val="111111"/>
          <w:sz w:val="22"/>
          <w:szCs w:val="22"/>
        </w:rPr>
        <w:t xml:space="preserve">Hair fibers are one of the most underrated and immediately impactful tools available for men with thinning hair. They work by clinging to existing hair shafts and creating the visual impression of greater density. They do not regrow hair — they are a cosmetic concealment tool, temporary and wash-out — but for the right candidate in the right context, they can produce a dramatic same-day improvement.</w:t>
      </w:r>
    </w:p>
    <w:p>
      <w:pPr>
        <w:spacing w:after="80" w:before="240"/>
      </w:pPr>
      <w:r>
        <w:rPr>
          <w:rFonts w:ascii="Arial" w:cs="Arial" w:eastAsia="Arial" w:hAnsi="Arial"/>
          <w:b/>
          <w:bCs/>
          <w:i w:val="false"/>
          <w:iCs w:val="false"/>
          <w:color w:val="2C5F8A"/>
          <w:sz w:val="24"/>
          <w:szCs w:val="24"/>
        </w:rPr>
        <w:t xml:space="preserve">Who they make sense for</w:t>
      </w:r>
    </w:p>
    <w:p>
      <w:pPr>
        <w:spacing w:after="80" w:before="80"/>
        <w:jc w:val="left"/>
      </w:pPr>
      <w:r>
        <w:rPr>
          <w:rFonts w:ascii="Arial" w:cs="Arial" w:eastAsia="Arial" w:hAnsi="Arial"/>
          <w:b w:val="false"/>
          <w:bCs w:val="false"/>
          <w:i w:val="false"/>
          <w:iCs w:val="false"/>
          <w:color w:val="111111"/>
          <w:sz w:val="22"/>
          <w:szCs w:val="22"/>
        </w:rPr>
        <w:t xml:space="preserve">Hair fibers work best when there is still hair present for the fibers to attach to. Ideal candidates include men in their twenties with premature thinning, men stabilizing on medication who still have diffuse thinning, transplant patients waiting for growth to fill in, and anyone with a widened part line, crown show-through, or early-to-moderate recession where scalp is visible through existing hair. They are not effective on slick-bald zones where there are no anchor hairs.</w:t>
      </w:r>
    </w:p>
    <w:p>
      <w:pPr>
        <w:spacing w:after="80" w:before="240"/>
      </w:pPr>
      <w:r>
        <w:rPr>
          <w:rFonts w:ascii="Arial" w:cs="Arial" w:eastAsia="Arial" w:hAnsi="Arial"/>
          <w:b/>
          <w:bCs/>
          <w:i w:val="false"/>
          <w:iCs w:val="false"/>
          <w:color w:val="2C5F8A"/>
          <w:sz w:val="24"/>
          <w:szCs w:val="24"/>
        </w:rPr>
        <w:t xml:space="preserve">Where they underperform</w:t>
      </w:r>
    </w:p>
    <w:p>
      <w:pPr>
        <w:spacing w:after="80" w:before="80"/>
        <w:jc w:val="left"/>
      </w:pPr>
      <w:r>
        <w:rPr>
          <w:rFonts w:ascii="Arial" w:cs="Arial" w:eastAsia="Arial" w:hAnsi="Arial"/>
          <w:b w:val="false"/>
          <w:bCs w:val="false"/>
          <w:i w:val="false"/>
          <w:iCs w:val="false"/>
          <w:color w:val="111111"/>
          <w:sz w:val="22"/>
          <w:szCs w:val="22"/>
        </w:rPr>
        <w:t xml:space="preserve">Heavy sweating, wind, water exposure, and beach settings all reduce reliability unless expectations are managed carefully. The biggest mistake is overapplication, which creates a heavy, helmet-like appearance. Less is more. Applied well, fibers are undetectable. Applied heavily, they become obvious.</w:t>
      </w:r>
    </w:p>
    <w:p>
      <w:pPr>
        <w:pBdr>
          <w:bottom w:val="single" w:color="AABDD1" w:sz="4" w:space="4"/>
        </w:pBdr>
        <w:spacing w:after="120" w:before="360"/>
      </w:pPr>
      <w:r>
        <w:rPr>
          <w:rFonts w:ascii="Arial" w:cs="Arial" w:eastAsia="Arial" w:hAnsi="Arial"/>
          <w:b/>
          <w:bCs/>
          <w:i w:val="false"/>
          <w:iCs w:val="false"/>
          <w:color w:val="1A3C5E"/>
          <w:sz w:val="28"/>
          <w:szCs w:val="28"/>
        </w:rPr>
        <w:t xml:space="preserve">Scalp Micropigmentation (SMP)</w:t>
      </w:r>
    </w:p>
    <w:p>
      <w:pPr>
        <w:spacing w:after="80" w:before="80"/>
        <w:jc w:val="left"/>
      </w:pPr>
      <w:r>
        <w:rPr>
          <w:rFonts w:ascii="Arial" w:cs="Arial" w:eastAsia="Arial" w:hAnsi="Arial"/>
          <w:b w:val="false"/>
          <w:bCs w:val="false"/>
          <w:i w:val="false"/>
          <w:iCs w:val="false"/>
          <w:color w:val="111111"/>
          <w:sz w:val="22"/>
          <w:szCs w:val="22"/>
        </w:rPr>
        <w:t xml:space="preserve">SMP is a cosmetic procedure that uses tattooing techniques to create the illusion of hair follicles or density on the scalp. It is camouflage, not treatment — it does not regrow hair or slow loss. Understanding this distinction prevents misaligned expectations.</w:t>
      </w:r>
    </w:p>
    <w:p>
      <w:pPr>
        <w:spacing w:after="80" w:before="240"/>
      </w:pPr>
      <w:r>
        <w:rPr>
          <w:rFonts w:ascii="Arial" w:cs="Arial" w:eastAsia="Arial" w:hAnsi="Arial"/>
          <w:b/>
          <w:bCs/>
          <w:i w:val="false"/>
          <w:iCs w:val="false"/>
          <w:color w:val="2C5F8A"/>
          <w:sz w:val="24"/>
          <w:szCs w:val="24"/>
        </w:rPr>
        <w:t xml:space="preserve">Where SMP works well</w:t>
      </w:r>
    </w:p>
    <w:p>
      <w:pPr>
        <w:spacing w:after="80" w:before="80"/>
        <w:jc w:val="left"/>
      </w:pPr>
      <w:r>
        <w:rPr>
          <w:rFonts w:ascii="Arial" w:cs="Arial" w:eastAsia="Arial" w:hAnsi="Arial"/>
          <w:b w:val="false"/>
          <w:bCs w:val="false"/>
          <w:i w:val="false"/>
          <w:iCs w:val="false"/>
          <w:color w:val="111111"/>
          <w:sz w:val="22"/>
          <w:szCs w:val="22"/>
        </w:rPr>
        <w:t xml:space="preserve">SMP is well-suited for a specific and relatively narrow use case: men who already maintain a very short buzz or shaved head aesthetic, men with donor or transplant scarring they want to conceal, and diffuse thinners who want to reduce scalp show-through while maintaining a close-cropped look. In these contexts it can look very natural and provide a meaningful confidence improvement.</w:t>
      </w:r>
    </w:p>
    <w:p>
      <w:pPr>
        <w:spacing w:after="80" w:before="240"/>
      </w:pPr>
      <w:r>
        <w:rPr>
          <w:rFonts w:ascii="Arial" w:cs="Arial" w:eastAsia="Arial" w:hAnsi="Arial"/>
          <w:b/>
          <w:bCs/>
          <w:i w:val="false"/>
          <w:iCs w:val="false"/>
          <w:color w:val="2C5F8A"/>
          <w:sz w:val="24"/>
          <w:szCs w:val="24"/>
        </w:rPr>
        <w:t xml:space="preserve">Where it goes wrong</w:t>
      </w:r>
    </w:p>
    <w:p>
      <w:pPr>
        <w:spacing w:after="80" w:before="80"/>
        <w:jc w:val="left"/>
      </w:pPr>
      <w:r>
        <w:rPr>
          <w:rFonts w:ascii="Arial" w:cs="Arial" w:eastAsia="Arial" w:hAnsi="Arial"/>
          <w:b w:val="false"/>
          <w:bCs w:val="false"/>
          <w:i w:val="false"/>
          <w:iCs w:val="false"/>
          <w:color w:val="111111"/>
          <w:sz w:val="22"/>
          <w:szCs w:val="22"/>
        </w:rPr>
        <w:t xml:space="preserve">Poor hairline design — too sharp, too geometric, or too far forward — produces an obviously artificial result. Pigment depth errors can cause the dots to spread or blur over time. SMP does not adapt to ongoing hair loss, meaning the pattern around it continues to change while the pigment stays fixed. Gray or white hair creates color-matching challenges. It also tends to lock the wearer into shorter hairstyles for the most believable result.</w:t>
      </w:r>
    </w:p>
    <w:p>
      <w:pPr>
        <w:spacing w:after="80" w:before="80"/>
        <w:jc w:val="left"/>
      </w:pPr>
      <w:r>
        <w:rPr>
          <w:rFonts w:ascii="Arial" w:cs="Arial" w:eastAsia="Arial" w:hAnsi="Arial"/>
          <w:b w:val="false"/>
          <w:bCs w:val="false"/>
          <w:i w:val="false"/>
          <w:iCs w:val="false"/>
          <w:color w:val="111111"/>
          <w:sz w:val="22"/>
          <w:szCs w:val="22"/>
        </w:rPr>
        <w:t xml:space="preserve">The spirit of calling SMP a poor choice for most balding men is directionally correct. It is overrepresented in online content relative to how well it actually serves most people. It is strongest as an adjunct tool — particularly for scar concealment — not as a primary solution.</w:t>
      </w:r>
    </w:p>
    <w:p>
      <w:pPr>
        <w:pBdr>
          <w:bottom w:val="single" w:color="AABDD1" w:sz="4" w:space="4"/>
        </w:pBdr>
        <w:spacing w:after="120" w:before="360"/>
      </w:pPr>
      <w:r>
        <w:rPr>
          <w:rFonts w:ascii="Arial" w:cs="Arial" w:eastAsia="Arial" w:hAnsi="Arial"/>
          <w:b/>
          <w:bCs/>
          <w:i w:val="false"/>
          <w:iCs w:val="false"/>
          <w:color w:val="1A3C5E"/>
          <w:sz w:val="28"/>
          <w:szCs w:val="28"/>
        </w:rPr>
        <w:t xml:space="preserve">Low-Level Laser Therapy (LLLT)</w:t>
      </w:r>
    </w:p>
    <w:p>
      <w:pPr>
        <w:spacing w:after="80" w:before="80"/>
        <w:jc w:val="left"/>
      </w:pPr>
      <w:r>
        <w:rPr>
          <w:rFonts w:ascii="Arial" w:cs="Arial" w:eastAsia="Arial" w:hAnsi="Arial"/>
          <w:b w:val="false"/>
          <w:bCs w:val="false"/>
          <w:i w:val="false"/>
          <w:iCs w:val="false"/>
          <w:color w:val="111111"/>
          <w:sz w:val="22"/>
          <w:szCs w:val="22"/>
        </w:rPr>
        <w:t xml:space="preserve">LLLT devices — laser caps, combs, and helmets — are a more legitimate category than basic scalp massagers and deserve a separate assessment. Multiple devices have FDA clearance for androgenetic alopecia, and reviews and meta-analyses suggest they can produce modest benefit in some patients. Think of LLLT as a small adjunct improvement, not a hairline restoration. It is best used as a complement to finasteride and minoxidil rather than as a standalone treatment.</w:t>
      </w:r>
    </w:p>
    <w:p>
      <w:pPr>
        <w:spacing w:after="80" w:before="80"/>
        <w:jc w:val="left"/>
      </w:pPr>
      <w:r>
        <w:rPr>
          <w:rFonts w:ascii="Arial" w:cs="Arial" w:eastAsia="Arial" w:hAnsi="Arial"/>
          <w:b w:val="false"/>
          <w:bCs w:val="false"/>
          <w:i w:val="false"/>
          <w:iCs w:val="false"/>
          <w:color w:val="111111"/>
          <w:sz w:val="22"/>
          <w:szCs w:val="22"/>
        </w:rPr>
        <w:t xml:space="preserve">Ordinary scalp massagers without laser or red-light components do not have strong evidence for treating androgenetic alopecia. They may improve product distribution and feel pleasant but should not be treated as meaningful standalone therapy. Gimmicky growth helmets with inflated marketing claims warrant significant skepticism.</w:t>
      </w:r>
    </w:p>
    <w:p>
      <w:pPr>
        <w:spacing w:after="80" w:before="240"/>
      </w:pPr>
      <w:r>
        <w:rPr>
          <w:rFonts w:ascii="Arial" w:cs="Arial" w:eastAsia="Arial" w:hAnsi="Arial"/>
          <w:b/>
          <w:bCs/>
          <w:i w:val="false"/>
          <w:iCs w:val="false"/>
          <w:color w:val="2C5F8A"/>
          <w:sz w:val="24"/>
          <w:szCs w:val="24"/>
        </w:rPr>
        <w:t xml:space="preserve">Honest ranking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Finasteride and minoxidil — high value, backbone of treatment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LLLT — reasonable low-risk adjunct with modest evidence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Ketoconazole shampoo — minor adjunct, easy to add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Ordinary scalp massager — low clinical value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Exosome and stem-cell treatments marketed as breakthroughs — buyer beware</w:t>
      </w:r>
    </w:p>
    <w:p>
      <w:pPr>
        <w:pBdr>
          <w:bottom w:val="single" w:color="AABDD1" w:sz="4" w:space="4"/>
        </w:pBdr>
        <w:spacing w:after="120" w:before="360"/>
      </w:pPr>
      <w:r>
        <w:rPr>
          <w:rFonts w:ascii="Arial" w:cs="Arial" w:eastAsia="Arial" w:hAnsi="Arial"/>
          <w:b/>
          <w:bCs/>
          <w:i w:val="false"/>
          <w:iCs w:val="false"/>
          <w:color w:val="1A3C5E"/>
          <w:sz w:val="28"/>
          <w:szCs w:val="28"/>
        </w:rPr>
        <w:t xml:space="preserve">Hair Transplants — FUT vs FUE</w:t>
      </w:r>
    </w:p>
    <w:p>
      <w:pPr>
        <w:spacing w:after="80" w:before="80"/>
        <w:jc w:val="left"/>
      </w:pPr>
      <w:r>
        <w:rPr>
          <w:rFonts w:ascii="Arial" w:cs="Arial" w:eastAsia="Arial" w:hAnsi="Arial"/>
          <w:b w:val="false"/>
          <w:bCs w:val="false"/>
          <w:i w:val="false"/>
          <w:iCs w:val="false"/>
          <w:color w:val="111111"/>
          <w:sz w:val="22"/>
          <w:szCs w:val="22"/>
        </w:rPr>
        <w:t xml:space="preserve">Hair transplants are one of the best options for men at the right stage, with the right surgeon, and the right expectations. They are not a reset button, and understanding their limitations is as important as understanding their benefits.</w:t>
      </w:r>
    </w:p>
    <w:p>
      <w:pPr>
        <w:spacing w:after="80" w:before="240"/>
      </w:pPr>
      <w:r>
        <w:rPr>
          <w:rFonts w:ascii="Arial" w:cs="Arial" w:eastAsia="Arial" w:hAnsi="Arial"/>
          <w:b/>
          <w:bCs/>
          <w:i w:val="false"/>
          <w:iCs w:val="false"/>
          <w:color w:val="2C5F8A"/>
          <w:sz w:val="24"/>
          <w:szCs w:val="24"/>
        </w:rPr>
        <w:t xml:space="preserve">What a transplant can do</w:t>
      </w:r>
    </w:p>
    <w:p>
      <w:pPr>
        <w:spacing w:after="80" w:before="80"/>
        <w:jc w:val="left"/>
      </w:pPr>
      <w:r>
        <w:rPr>
          <w:rFonts w:ascii="Arial" w:cs="Arial" w:eastAsia="Arial" w:hAnsi="Arial"/>
          <w:b w:val="false"/>
          <w:bCs w:val="false"/>
          <w:i w:val="false"/>
          <w:iCs w:val="false"/>
          <w:color w:val="111111"/>
          <w:sz w:val="22"/>
          <w:szCs w:val="22"/>
        </w:rPr>
        <w:t xml:space="preserve">A transplant moves DHT-resistant follicles from donor zones to thinning or bald areas. It can improve framing, restore the hairline, improve mid-scalp density, and create a significantly more youthful appearance. The aesthetic upside for the right candidate is real and often substantial.</w:t>
      </w:r>
    </w:p>
    <w:p>
      <w:pPr>
        <w:spacing w:after="80" w:before="240"/>
      </w:pPr>
      <w:r>
        <w:rPr>
          <w:rFonts w:ascii="Arial" w:cs="Arial" w:eastAsia="Arial" w:hAnsi="Arial"/>
          <w:b/>
          <w:bCs/>
          <w:i w:val="false"/>
          <w:iCs w:val="false"/>
          <w:color w:val="2C5F8A"/>
          <w:sz w:val="24"/>
          <w:szCs w:val="24"/>
        </w:rPr>
        <w:t xml:space="preserve">What a transplant cannot do</w:t>
      </w:r>
    </w:p>
    <w:p>
      <w:pPr>
        <w:spacing w:after="80" w:before="80"/>
        <w:jc w:val="left"/>
      </w:pPr>
      <w:r>
        <w:rPr>
          <w:rFonts w:ascii="Arial" w:cs="Arial" w:eastAsia="Arial" w:hAnsi="Arial"/>
          <w:b w:val="false"/>
          <w:bCs w:val="false"/>
          <w:i w:val="false"/>
          <w:iCs w:val="false"/>
          <w:color w:val="111111"/>
          <w:sz w:val="22"/>
          <w:szCs w:val="22"/>
        </w:rPr>
        <w:t xml:space="preserve">A transplant cannot create unlimited density. It cannot stop future native hair loss — the non-transplanted hair around the grafts continues to thin unless medical therapy is maintained. It cannot replicate the density of a scalp that never experienced pattern baldness. And it cannot ignore donor limitations — every transplant spends finite donor supply, making long-term planning essential.</w:t>
      </w:r>
    </w:p>
    <w:p>
      <w:pPr>
        <w:spacing w:after="80" w:before="240"/>
      </w:pPr>
      <w:r>
        <w:rPr>
          <w:rFonts w:ascii="Arial" w:cs="Arial" w:eastAsia="Arial" w:hAnsi="Arial"/>
          <w:b/>
          <w:bCs/>
          <w:i w:val="false"/>
          <w:iCs w:val="false"/>
          <w:color w:val="2C5F8A"/>
          <w:sz w:val="24"/>
          <w:szCs w:val="24"/>
        </w:rPr>
        <w:t xml:space="preserve">FUT — strip harvesting</w:t>
      </w:r>
    </w:p>
    <w:p>
      <w:pPr>
        <w:spacing w:after="80" w:before="80"/>
        <w:jc w:val="left"/>
      </w:pPr>
      <w:r>
        <w:rPr>
          <w:rFonts w:ascii="Arial" w:cs="Arial" w:eastAsia="Arial" w:hAnsi="Arial"/>
          <w:b w:val="false"/>
          <w:bCs w:val="false"/>
          <w:i w:val="false"/>
          <w:iCs w:val="false"/>
          <w:color w:val="111111"/>
          <w:sz w:val="22"/>
          <w:szCs w:val="22"/>
        </w:rPr>
        <w:t xml:space="preserve">FUT involves removing a strip of scalp from the donor area and dissecting individual follicular units under magnification. It often yields a higher number of grafts efficiently and can be a strong choice for larger cases or for men planning multiple procedures over a lifetime. The primary downside is a linear scar, which limits very short hairstyles. Healing is longer than FUE.</w:t>
      </w:r>
    </w:p>
    <w:p>
      <w:pPr>
        <w:spacing w:after="80" w:before="240"/>
      </w:pPr>
      <w:r>
        <w:rPr>
          <w:rFonts w:ascii="Arial" w:cs="Arial" w:eastAsia="Arial" w:hAnsi="Arial"/>
          <w:b/>
          <w:bCs/>
          <w:i w:val="false"/>
          <w:iCs w:val="false"/>
          <w:color w:val="2C5F8A"/>
          <w:sz w:val="24"/>
          <w:szCs w:val="24"/>
        </w:rPr>
        <w:t xml:space="preserve">FUE — follicular unit excision</w:t>
      </w:r>
    </w:p>
    <w:p>
      <w:pPr>
        <w:spacing w:after="80" w:before="80"/>
        <w:jc w:val="left"/>
      </w:pPr>
      <w:r>
        <w:rPr>
          <w:rFonts w:ascii="Arial" w:cs="Arial" w:eastAsia="Arial" w:hAnsi="Arial"/>
          <w:b w:val="false"/>
          <w:bCs w:val="false"/>
          <w:i w:val="false"/>
          <w:iCs w:val="false"/>
          <w:color w:val="111111"/>
          <w:sz w:val="22"/>
          <w:szCs w:val="22"/>
        </w:rPr>
        <w:t xml:space="preserve">FUE harvests individual follicles directly from the donor area, leaving no linear scar. It is better suited for men who wear their hair short, is more flexible stylistically, and has become the dominant technique in the market. The trade-offs are that it still creates many small extraction scars across the donor area, overharvesting can visibly thin the donor zone, and the "scarless" marketing language overstates the reality.</w:t>
      </w:r>
    </w:p>
    <w:p>
      <w:pPr>
        <w:spacing w:after="80" w:before="240"/>
      </w:pPr>
      <w:r>
        <w:rPr>
          <w:rFonts w:ascii="Arial" w:cs="Arial" w:eastAsia="Arial" w:hAnsi="Arial"/>
          <w:b/>
          <w:bCs/>
          <w:i w:val="false"/>
          <w:iCs w:val="false"/>
          <w:color w:val="2C5F8A"/>
          <w:sz w:val="24"/>
          <w:szCs w:val="24"/>
        </w:rPr>
        <w:t xml:space="preserve">Risks for both methods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Bleeding, infection, and anesthetic reactions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Poor graft survival reducing density outcomes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Unnatural hairline design — the most visible and lasting mistake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Shock loss of surrounding native hair in the post-operative period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Visible scarring in the donor area</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Ongoing native hair loss around the transplant if medical therapy is not maintained</w:t>
      </w:r>
    </w:p>
    <w:p>
      <w:pPr>
        <w:spacing w:after="80" w:before="240"/>
      </w:pPr>
      <w:r>
        <w:rPr>
          <w:rFonts w:ascii="Arial" w:cs="Arial" w:eastAsia="Arial" w:hAnsi="Arial"/>
          <w:b/>
          <w:bCs/>
          <w:i w:val="false"/>
          <w:iCs w:val="false"/>
          <w:color w:val="2C5F8A"/>
          <w:sz w:val="24"/>
          <w:szCs w:val="24"/>
        </w:rPr>
        <w:t xml:space="preserve">How many procedures will you need?</w:t>
      </w:r>
    </w:p>
    <w:p>
      <w:pPr>
        <w:spacing w:after="80" w:before="80"/>
        <w:jc w:val="left"/>
      </w:pPr>
      <w:r>
        <w:rPr>
          <w:rFonts w:ascii="Arial" w:cs="Arial" w:eastAsia="Arial" w:hAnsi="Arial"/>
          <w:b w:val="false"/>
          <w:bCs w:val="false"/>
          <w:i w:val="false"/>
          <w:iCs w:val="false"/>
          <w:color w:val="111111"/>
          <w:sz w:val="22"/>
          <w:szCs w:val="22"/>
        </w:rPr>
        <w:t xml:space="preserve">One transplant is often not the end of the story. Two to three lifetime procedures is plausible for many men with continuing pattern loss, particularly as the native hair around grafts continues to recede. More may be needed in advanced cases or when correcting prior work. Every additional procedure spends donor supply, making early planning and conservative hairline design important. Very high procedure numbers are edge cases rather than standard expectations.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Turkey and International Transplants</w:t>
      </w:r>
    </w:p>
    <w:p>
      <w:pPr>
        <w:spacing w:after="80" w:before="80"/>
        <w:jc w:val="left"/>
      </w:pPr>
      <w:r>
        <w:rPr>
          <w:rFonts w:ascii="Arial" w:cs="Arial" w:eastAsia="Arial" w:hAnsi="Arial"/>
          <w:b w:val="false"/>
          <w:bCs w:val="false"/>
          <w:i w:val="false"/>
          <w:iCs w:val="false"/>
          <w:color w:val="111111"/>
          <w:sz w:val="22"/>
          <w:szCs w:val="22"/>
        </w:rPr>
        <w:t xml:space="preserve">Turkey has become a major destination for hair transplants, primarily due to cost. Quoted ranges for Turkey are often in the $1,800-$5,500+ range depending on method, clinic, and package. Domestic U.S. procedures typically run several thousand dollars higher. These are market estimates, not guarantees, and pricing varies significantly by clinic and case complexity.</w:t>
      </w:r>
    </w:p>
    <w:p>
      <w:pPr>
        <w:spacing w:after="80" w:before="80"/>
        <w:jc w:val="left"/>
      </w:pPr>
      <w:r>
        <w:rPr>
          <w:rFonts w:ascii="Arial" w:cs="Arial" w:eastAsia="Arial" w:hAnsi="Arial"/>
          <w:b w:val="false"/>
          <w:bCs w:val="false"/>
          <w:i w:val="false"/>
          <w:iCs w:val="false"/>
          <w:color w:val="111111"/>
          <w:sz w:val="22"/>
          <w:szCs w:val="22"/>
        </w:rPr>
        <w:t xml:space="preserve">The core issue with any transplant — domestic or abroad — is not geography, it is who actually performs the surgery, how much is delegated to technicians rather than the supervising physician, how donor areas are managed, whether the hairline design is conservative and age-appropriate, and whether the plan accounts for future loss patterns. Aggressive hairlines designed for internet aesthetics rather than long-term reality can age badly, particularly in younger men. The American Hair Loss Association has specifically cautioned about this pattern in overseas quick-fix procedures.</w:t>
      </w:r>
    </w:p>
    <w:p>
      <w:pPr>
        <w:spacing w:after="80" w:before="80"/>
        <w:jc w:val="left"/>
      </w:pPr>
      <w:r>
        <w:rPr>
          <w:rFonts w:ascii="Arial" w:cs="Arial" w:eastAsia="Arial" w:hAnsi="Arial"/>
          <w:b w:val="false"/>
          <w:bCs w:val="false"/>
          <w:i w:val="false"/>
          <w:iCs w:val="false"/>
          <w:color w:val="111111"/>
          <w:sz w:val="22"/>
          <w:szCs w:val="22"/>
        </w:rPr>
        <w:t xml:space="preserve">Turkey is not categorically good or bad. The quality range is wide in both directions. Due diligence on the specific clinic, surgeon credentials, and case portfolio matters more than the country of origin.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Cleanmaxxing Hierarchy — The Correct Sequence</w:t>
      </w:r>
    </w:p>
    <w:p>
      <w:pPr>
        <w:spacing w:after="80" w:before="80"/>
        <w:jc w:val="left"/>
      </w:pPr>
      <w:r>
        <w:rPr>
          <w:rFonts w:ascii="Arial" w:cs="Arial" w:eastAsia="Arial" w:hAnsi="Arial"/>
          <w:b w:val="false"/>
          <w:bCs w:val="false"/>
          <w:i w:val="false"/>
          <w:iCs w:val="false"/>
          <w:color w:val="111111"/>
          <w:sz w:val="22"/>
          <w:szCs w:val="22"/>
        </w:rPr>
        <w:t xml:space="preserve">For most men dealing with male pattern baldness, the correct long-term strategy follows a clear sequence that maximizes outcomes while respecting the limits of each intervention.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Step 1 — Medical stabilization: finasteride and minoxidil, started early and maintained consistently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Step 2 — Cosmetic support: hair fibers for daily density, optimized hairstyle and cut for framing, ketoconazole shampoo as an adjunct, LLLT as an optional add-on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Step 3 — Hair transplant: once the loss pattern is clearer, medical therapy is established, and a conservative surgeon with good long-term planning is selected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Step 4 — SMP: as a support tool for specific use cases — scar concealment, diffuse thinning under a short style — not as a primary solution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Gadgets and unproven treatments: last and only with realistic expectations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Robotic Hair Transplants — Execution Upgrade, Not a Breakthrough</w:t>
      </w:r>
    </w:p>
    <w:p>
      <w:pPr>
        <w:spacing w:after="80" w:before="80"/>
        <w:jc w:val="left"/>
      </w:pPr>
      <w:r>
        <w:rPr>
          <w:rFonts w:ascii="Arial" w:cs="Arial" w:eastAsia="Arial" w:hAnsi="Arial"/>
          <w:b w:val="false"/>
          <w:bCs w:val="false"/>
          <w:i w:val="false"/>
          <w:iCs w:val="false"/>
          <w:color w:val="111111"/>
          <w:sz w:val="22"/>
          <w:szCs w:val="22"/>
        </w:rPr>
        <w:t xml:space="preserve">Robotic hair transplantation — most commonly associated with the ARTAS system, which received clearance in 2008 — represents an execution upgrade within FUE rather than a new biological breakthrough. Current robotic systems use AI-guided precision and physician-assisted harvesting and implantation to improve consistency and speed in parts of the procedure. The case made by proponents is that robotics reduces human variability in graft harvesting, leading to more consistent follicle survival and less transection.</w:t>
      </w:r>
    </w:p>
    <w:p>
      <w:pPr>
        <w:spacing w:after="80" w:before="80"/>
        <w:jc w:val="left"/>
      </w:pPr>
      <w:r>
        <w:rPr>
          <w:rFonts w:ascii="Arial" w:cs="Arial" w:eastAsia="Arial" w:hAnsi="Arial"/>
          <w:b w:val="false"/>
          <w:bCs w:val="false"/>
          <w:i w:val="false"/>
          <w:iCs w:val="false"/>
          <w:color w:val="111111"/>
          <w:sz w:val="22"/>
          <w:szCs w:val="22"/>
        </w:rPr>
        <w:t xml:space="preserve">The cleanmaxxing position is restrained. Robotics may improve consistency and speed at the margins for the right clinic and patient. What robotics do not do: create more donor hair, eliminate the fundamental candidacy limits of FUE (donor density is the ceiling regardless of extraction method), or replace surgeon judgment in hairline design and overall case strategy — which remains the most determinative factor in whether a transplant looks natural and ages well. A robotic FUE performed by a skilled surgeon at a well-equipped clinic may offer modest advantages in harvesting consistency over manual FUE. The surgeon selecting the hairline, designing the distribution, and overseeing the result matters more than whether the harvesting step involved a robot.</w:t>
      </w:r>
    </w:p>
    <w:p>
      <w:pPr>
        <w:spacing w:after="80" w:before="80"/>
        <w:jc w:val="left"/>
      </w:pPr>
      <w:r>
        <w:rPr>
          <w:rFonts w:ascii="Arial" w:cs="Arial" w:eastAsia="Arial" w:hAnsi="Arial"/>
          <w:b w:val="false"/>
          <w:bCs w:val="false"/>
          <w:i w:val="false"/>
          <w:iCs w:val="false"/>
          <w:color w:val="111111"/>
          <w:sz w:val="22"/>
          <w:szCs w:val="22"/>
        </w:rPr>
        <w:t xml:space="preserve">Frame robotic FUE as a tool that may matter at the margins in the right clinical context — not as a separate miracle category in hair restoration that changes the fundamental calculus of whether to pursue a transplant.</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Reddit is particularly useful here because it cuts through clinic marketing effectively. The dominant pattern is that users do not treat ARTAS or robotic systems as a meaningful upgrade category — many explicitly state that surgeon skill and case selection matter more than whether a robot was involved in harvesting. Both acceptable and strongly negative post-op reports exist in robotic FUE threads, with some users describing it as overhyped or a poor use of grafts. The community experience fits the restrained position exactly: execution tool at the margins, not a miracle category, and the surgeon's judgment in hairline design and overall strategy remains the primary determinant of whether the outcome looks good.</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Hair loss management is a long-term system, not a single intervention. Medical stabilization first creates the foundation everything else builds on. Cosmetic tools add day-to-day confidence while the medical work progresses. Robotic FUE is an execution upgrade within the transplant category — potentially useful at the margins but not a breakthrough that changes candidacy requirements or eliminates the primacy of surgeon judgment. The men who get the best long-term results start early, maintain medical therapy, and approach each additional intervention as part of a coherent plan rather than a series of isolated decisions.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Hair Loss Treatments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2026-04-09T15:31:58.047Z</dcterms:created>
  <dcterms:modified xsi:type="dcterms:W3CDTF">2026-04-09T15:31:58.047Z</dcterms:modified>
</cp:coreProperties>
</file>

<file path=docProps/custom.xml><?xml version="1.0" encoding="utf-8"?>
<Properties xmlns="http://schemas.openxmlformats.org/officeDocument/2006/custom-properties" xmlns:vt="http://schemas.openxmlformats.org/officeDocument/2006/docPropsVTypes"/>
</file>