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Calorie &amp; Macro Calculator Framework</w:t>
      </w:r>
    </w:p>
    <w:p>
      <w:pPr>
        <w:spacing w:after="320" w:before="100"/>
        <w:jc w:val="left"/>
      </w:pPr>
      <w:r>
        <w:rPr>
          <w:rFonts w:ascii="Arial" w:cs="Arial" w:eastAsia="Arial" w:hAnsi="Arial"/>
          <w:b w:val="false"/>
          <w:bCs w:val="false"/>
          <w:i/>
          <w:iCs/>
          <w:color w:val="666666"/>
          <w:sz w:val="22"/>
          <w:szCs w:val="22"/>
        </w:rPr>
        <w:t xml:space="preserve">BMR, TDEE, goal calories, and macros — the practical numbers behind the system</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This Framework Is</w:t>
      </w:r>
    </w:p>
    <w:p>
      <w:pPr>
        <w:spacing w:after="80" w:before="80"/>
        <w:jc w:val="left"/>
      </w:pPr>
      <w:r>
        <w:rPr>
          <w:rFonts w:ascii="Arial" w:cs="Arial" w:eastAsia="Arial" w:hAnsi="Arial"/>
          <w:b w:val="false"/>
          <w:bCs w:val="false"/>
          <w:i w:val="false"/>
          <w:iCs w:val="false"/>
          <w:color w:val="111111"/>
          <w:sz w:val="22"/>
          <w:szCs w:val="22"/>
        </w:rPr>
        <w:t xml:space="preserve">This is a practical, reusable system for calculating your personal calorie targets and translating them into actionable macro targets. It is designed to be simple enough to use immediately and accurate enough to produce real results. The key insight is that any calculated number is a starting estimate — your body will confirm or correct it within two to three weeks of consistent tracking. The goal is not perfect math. It is a calibration process that converges on the right number for you through real-world feedback.</w:t>
      </w:r>
    </w:p>
    <w:p>
      <w:pPr>
        <w:pBdr>
          <w:bottom w:val="single" w:color="AABDD1" w:sz="4" w:space="4"/>
        </w:pBdr>
        <w:spacing w:after="120" w:before="360"/>
      </w:pPr>
      <w:r>
        <w:rPr>
          <w:rFonts w:ascii="Arial" w:cs="Arial" w:eastAsia="Arial" w:hAnsi="Arial"/>
          <w:b/>
          <w:bCs/>
          <w:i w:val="false"/>
          <w:iCs w:val="false"/>
          <w:color w:val="1A3C5E"/>
          <w:sz w:val="28"/>
          <w:szCs w:val="28"/>
        </w:rPr>
        <w:t xml:space="preserve">Step 1 — Calculate Your BMR</w:t>
      </w:r>
    </w:p>
    <w:p>
      <w:pPr>
        <w:spacing w:after="80" w:before="80"/>
        <w:jc w:val="left"/>
      </w:pPr>
      <w:r>
        <w:rPr>
          <w:rFonts w:ascii="Arial" w:cs="Arial" w:eastAsia="Arial" w:hAnsi="Arial"/>
          <w:b w:val="false"/>
          <w:bCs w:val="false"/>
          <w:i w:val="false"/>
          <w:iCs w:val="false"/>
          <w:color w:val="111111"/>
          <w:sz w:val="22"/>
          <w:szCs w:val="22"/>
        </w:rPr>
        <w:t xml:space="preserve">Basal Metabolic Rate is the number of calories your body burns at complete rest to maintain basic physiological functions. The Mifflin-St Jeor equation is the most accurate formula for real-world use.</w:t>
      </w:r>
    </w:p>
    <w:p>
      <w:pPr>
        <w:spacing w:after="80" w:before="240"/>
      </w:pPr>
      <w:r>
        <w:rPr>
          <w:rFonts w:ascii="Arial" w:cs="Arial" w:eastAsia="Arial" w:hAnsi="Arial"/>
          <w:b/>
          <w:bCs/>
          <w:i w:val="false"/>
          <w:iCs w:val="false"/>
          <w:color w:val="2C5F8A"/>
          <w:sz w:val="24"/>
          <w:szCs w:val="24"/>
        </w:rPr>
        <w:t xml:space="preserve">For men</w:t>
      </w:r>
    </w:p>
    <w:p>
      <w:pPr>
        <w:spacing w:after="80" w:before="80"/>
        <w:jc w:val="left"/>
      </w:pPr>
      <w:r>
        <w:rPr>
          <w:rFonts w:ascii="Arial" w:cs="Arial" w:eastAsia="Arial" w:hAnsi="Arial"/>
          <w:b w:val="false"/>
          <w:bCs w:val="false"/>
          <w:i w:val="false"/>
          <w:iCs w:val="false"/>
          <w:color w:val="111111"/>
          <w:sz w:val="22"/>
          <w:szCs w:val="22"/>
        </w:rPr>
        <w:t xml:space="preserve">BMR = (10 × weight in kg) + (6.25 × height in cm) − (5 × age) + 5</w:t>
      </w:r>
    </w:p>
    <w:p>
      <w:pPr>
        <w:spacing w:after="80" w:before="240"/>
      </w:pPr>
      <w:r>
        <w:rPr>
          <w:rFonts w:ascii="Arial" w:cs="Arial" w:eastAsia="Arial" w:hAnsi="Arial"/>
          <w:b/>
          <w:bCs/>
          <w:i w:val="false"/>
          <w:iCs w:val="false"/>
          <w:color w:val="2C5F8A"/>
          <w:sz w:val="24"/>
          <w:szCs w:val="24"/>
        </w:rPr>
        <w:t xml:space="preserve">For women</w:t>
      </w:r>
    </w:p>
    <w:p>
      <w:pPr>
        <w:spacing w:after="80" w:before="80"/>
        <w:jc w:val="left"/>
      </w:pPr>
      <w:r>
        <w:rPr>
          <w:rFonts w:ascii="Arial" w:cs="Arial" w:eastAsia="Arial" w:hAnsi="Arial"/>
          <w:b w:val="false"/>
          <w:bCs w:val="false"/>
          <w:i w:val="false"/>
          <w:iCs w:val="false"/>
          <w:color w:val="111111"/>
          <w:sz w:val="22"/>
          <w:szCs w:val="22"/>
        </w:rPr>
        <w:t xml:space="preserve">BMR = (10 × weight in kg) + (6.25 × height in cm) − (5 × age) − 161</w:t>
      </w:r>
    </w:p>
    <w:p>
      <w:pPr>
        <w:spacing w:after="80" w:before="240"/>
      </w:pPr>
      <w:r>
        <w:rPr>
          <w:rFonts w:ascii="Arial" w:cs="Arial" w:eastAsia="Arial" w:hAnsi="Arial"/>
          <w:b/>
          <w:bCs/>
          <w:i w:val="false"/>
          <w:iCs w:val="false"/>
          <w:color w:val="2C5F8A"/>
          <w:sz w:val="24"/>
          <w:szCs w:val="24"/>
        </w:rPr>
        <w:t xml:space="preserve">Unit conversions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Pounds to kilograms: divide weight in lbs by 2.2</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Inches to centimeters: multiply height in inches by 2.54</w:t>
      </w:r>
    </w:p>
    <w:p>
      <w:pPr>
        <w:spacing w:after="80" w:before="240"/>
      </w:pPr>
      <w:r>
        <w:rPr>
          <w:rFonts w:ascii="Arial" w:cs="Arial" w:eastAsia="Arial" w:hAnsi="Arial"/>
          <w:b/>
          <w:bCs/>
          <w:i w:val="false"/>
          <w:iCs w:val="false"/>
          <w:color w:val="2C5F8A"/>
          <w:sz w:val="24"/>
          <w:szCs w:val="24"/>
        </w:rPr>
        <w:t xml:space="preserve">Quick example</w:t>
      </w:r>
    </w:p>
    <w:p>
      <w:pPr>
        <w:spacing w:after="80" w:before="80"/>
        <w:jc w:val="left"/>
      </w:pPr>
      <w:r>
        <w:rPr>
          <w:rFonts w:ascii="Arial" w:cs="Arial" w:eastAsia="Arial" w:hAnsi="Arial"/>
          <w:b w:val="false"/>
          <w:bCs w:val="false"/>
          <w:i w:val="false"/>
          <w:iCs w:val="false"/>
          <w:color w:val="111111"/>
          <w:sz w:val="22"/>
          <w:szCs w:val="22"/>
        </w:rPr>
        <w:t xml:space="preserve">Male, age 25, 180 lbs (81.8 kg), 5'10" (177.8 cm):</w:t>
      </w:r>
    </w:p>
    <w:p>
      <w:pPr>
        <w:spacing w:after="80" w:before="80"/>
        <w:jc w:val="left"/>
      </w:pPr>
      <w:r>
        <w:rPr>
          <w:rFonts w:ascii="Arial" w:cs="Arial" w:eastAsia="Arial" w:hAnsi="Arial"/>
          <w:b w:val="false"/>
          <w:bCs w:val="false"/>
          <w:i w:val="false"/>
          <w:iCs w:val="false"/>
          <w:color w:val="111111"/>
          <w:sz w:val="22"/>
          <w:szCs w:val="22"/>
        </w:rPr>
        <w:t xml:space="preserve">BMR = (10 × 81.8) + (6.25 × 177.8) − (5 × 25) + 5 = 818 + 1,111 − 125 + 5 ≈ 1,809 calories</w:t>
      </w:r>
    </w:p>
    <w:p>
      <w:pPr>
        <w:pBdr>
          <w:bottom w:val="single" w:color="AABDD1" w:sz="4" w:space="4"/>
        </w:pBdr>
        <w:spacing w:after="120" w:before="360"/>
      </w:pPr>
      <w:r>
        <w:rPr>
          <w:rFonts w:ascii="Arial" w:cs="Arial" w:eastAsia="Arial" w:hAnsi="Arial"/>
          <w:b/>
          <w:bCs/>
          <w:i w:val="false"/>
          <w:iCs w:val="false"/>
          <w:color w:val="1A3C5E"/>
          <w:sz w:val="28"/>
          <w:szCs w:val="28"/>
        </w:rPr>
        <w:t xml:space="preserve">Step 2 — Convert BMR to TDEE</w:t>
      </w:r>
    </w:p>
    <w:p>
      <w:pPr>
        <w:spacing w:after="80" w:before="80"/>
        <w:jc w:val="left"/>
      </w:pPr>
      <w:r>
        <w:rPr>
          <w:rFonts w:ascii="Arial" w:cs="Arial" w:eastAsia="Arial" w:hAnsi="Arial"/>
          <w:b w:val="false"/>
          <w:bCs w:val="false"/>
          <w:i w:val="false"/>
          <w:iCs w:val="false"/>
          <w:color w:val="111111"/>
          <w:sz w:val="22"/>
          <w:szCs w:val="22"/>
        </w:rPr>
        <w:t xml:space="preserve">Total Daily Energy Expenditure adds your activity level on top of your resting baseline. Multiply your BMR by the appropriate activity multiplier.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Sedentary (1.2) — desk job, little intentional movement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Lightly active (1.35) — one to three workouts per week</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Moderately active (1.55) — three to five workouts per week</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Active (1.75) — six to seven workouts per week</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Very active (1.9) — physical job plus daily training</w:t>
      </w:r>
    </w:p>
    <w:p>
      <w:pPr>
        <w:spacing w:after="80" w:before="80"/>
        <w:jc w:val="left"/>
      </w:pPr>
      <w:r>
        <w:rPr>
          <w:rFonts w:ascii="Arial" w:cs="Arial" w:eastAsia="Arial" w:hAnsi="Arial"/>
          <w:b w:val="false"/>
          <w:bCs w:val="false"/>
          <w:i w:val="false"/>
          <w:iCs w:val="false"/>
          <w:color w:val="111111"/>
          <w:sz w:val="22"/>
          <w:szCs w:val="22"/>
        </w:rPr>
        <w:t xml:space="preserve">TDEE = BMR × activity multiplier</w:t>
      </w:r>
    </w:p>
    <w:p>
      <w:pPr>
        <w:spacing w:after="80" w:before="80"/>
        <w:jc w:val="left"/>
      </w:pPr>
      <w:r>
        <w:rPr>
          <w:rFonts w:ascii="Arial" w:cs="Arial" w:eastAsia="Arial" w:hAnsi="Arial"/>
          <w:b w:val="false"/>
          <w:bCs w:val="false"/>
          <w:i w:val="false"/>
          <w:iCs w:val="false"/>
          <w:color w:val="111111"/>
          <w:sz w:val="22"/>
          <w:szCs w:val="22"/>
        </w:rPr>
        <w:t xml:space="preserve">Using the example above at moderate activity: 1,809 × 1.55 ≈ 2,804 calories per day.</w:t>
      </w:r>
    </w:p>
    <w:p>
      <w:pPr>
        <w:spacing w:after="80" w:before="80"/>
        <w:jc w:val="left"/>
      </w:pPr>
      <w:r>
        <w:rPr>
          <w:rFonts w:ascii="Arial" w:cs="Arial" w:eastAsia="Arial" w:hAnsi="Arial"/>
          <w:b w:val="false"/>
          <w:bCs w:val="false"/>
          <w:i w:val="false"/>
          <w:iCs w:val="false"/>
          <w:color w:val="111111"/>
          <w:sz w:val="22"/>
          <w:szCs w:val="22"/>
        </w:rPr>
        <w:t xml:space="preserve">Most people overestimate their activity level. When in doubt, use the lower multiplier and adjust upward based on results rather than starting too high.</w:t>
      </w:r>
    </w:p>
    <w:p>
      <w:pPr>
        <w:pBdr>
          <w:bottom w:val="single" w:color="AABDD1" w:sz="4" w:space="4"/>
        </w:pBdr>
        <w:spacing w:after="120" w:before="360"/>
      </w:pPr>
      <w:r>
        <w:rPr>
          <w:rFonts w:ascii="Arial" w:cs="Arial" w:eastAsia="Arial" w:hAnsi="Arial"/>
          <w:b/>
          <w:bCs/>
          <w:i w:val="false"/>
          <w:iCs w:val="false"/>
          <w:color w:val="1A3C5E"/>
          <w:sz w:val="28"/>
          <w:szCs w:val="28"/>
        </w:rPr>
        <w:t xml:space="preserve">Step 3 — Set Your Goal Calories</w:t>
      </w:r>
    </w:p>
    <w:p>
      <w:pPr>
        <w:spacing w:after="80" w:before="240"/>
      </w:pPr>
      <w:r>
        <w:rPr>
          <w:rFonts w:ascii="Arial" w:cs="Arial" w:eastAsia="Arial" w:hAnsi="Arial"/>
          <w:b/>
          <w:bCs/>
          <w:i w:val="false"/>
          <w:iCs w:val="false"/>
          <w:color w:val="2C5F8A"/>
          <w:sz w:val="24"/>
          <w:szCs w:val="24"/>
        </w:rPr>
        <w:t xml:space="preserve">Fat loss</w:t>
      </w:r>
    </w:p>
    <w:p>
      <w:pPr>
        <w:spacing w:after="80" w:before="80"/>
        <w:jc w:val="left"/>
      </w:pPr>
      <w:r>
        <w:rPr>
          <w:rFonts w:ascii="Arial" w:cs="Arial" w:eastAsia="Arial" w:hAnsi="Arial"/>
          <w:b w:val="false"/>
          <w:bCs w:val="false"/>
          <w:i w:val="false"/>
          <w:iCs w:val="false"/>
          <w:color w:val="111111"/>
          <w:sz w:val="22"/>
          <w:szCs w:val="22"/>
        </w:rPr>
        <w:t xml:space="preserve">TDEE minus 300 to 500 calories. This creates a deficit that produces approximately 0.5 to 1 pound of weight loss per week — the rate that best preserves muscle while losing fat. A 500-calorie daily deficit equals approximately 3,500 calories per week, which aligns with the one-pound-per-week estimate. Larger deficits accelerate loss but increase muscle loss risk and sustainability problems.</w:t>
      </w:r>
    </w:p>
    <w:p>
      <w:pPr>
        <w:spacing w:after="80" w:before="240"/>
      </w:pPr>
      <w:r>
        <w:rPr>
          <w:rFonts w:ascii="Arial" w:cs="Arial" w:eastAsia="Arial" w:hAnsi="Arial"/>
          <w:b/>
          <w:bCs/>
          <w:i w:val="false"/>
          <w:iCs w:val="false"/>
          <w:color w:val="2C5F8A"/>
          <w:sz w:val="24"/>
          <w:szCs w:val="24"/>
        </w:rPr>
        <w:t xml:space="preserve">Maintenance</w:t>
      </w:r>
    </w:p>
    <w:p>
      <w:pPr>
        <w:spacing w:after="80" w:before="80"/>
        <w:jc w:val="left"/>
      </w:pPr>
      <w:r>
        <w:rPr>
          <w:rFonts w:ascii="Arial" w:cs="Arial" w:eastAsia="Arial" w:hAnsi="Arial"/>
          <w:b w:val="false"/>
          <w:bCs w:val="false"/>
          <w:i w:val="false"/>
          <w:iCs w:val="false"/>
          <w:color w:val="111111"/>
          <w:sz w:val="22"/>
          <w:szCs w:val="22"/>
        </w:rPr>
        <w:t xml:space="preserve">Eat at TDEE. Useful during diet breaks, after reaching goal body fat, or during high-volume training phases when recovery needs are elevated.</w:t>
      </w:r>
    </w:p>
    <w:p>
      <w:pPr>
        <w:spacing w:after="80" w:before="240"/>
      </w:pPr>
      <w:r>
        <w:rPr>
          <w:rFonts w:ascii="Arial" w:cs="Arial" w:eastAsia="Arial" w:hAnsi="Arial"/>
          <w:b/>
          <w:bCs/>
          <w:i w:val="false"/>
          <w:iCs w:val="false"/>
          <w:color w:val="2C5F8A"/>
          <w:sz w:val="24"/>
          <w:szCs w:val="24"/>
        </w:rPr>
        <w:t xml:space="preserve">Lean bulk</w:t>
      </w:r>
    </w:p>
    <w:p>
      <w:pPr>
        <w:spacing w:after="80" w:before="80"/>
        <w:jc w:val="left"/>
      </w:pPr>
      <w:r>
        <w:rPr>
          <w:rFonts w:ascii="Arial" w:cs="Arial" w:eastAsia="Arial" w:hAnsi="Arial"/>
          <w:b w:val="false"/>
          <w:bCs w:val="false"/>
          <w:i w:val="false"/>
          <w:iCs w:val="false"/>
          <w:color w:val="111111"/>
          <w:sz w:val="22"/>
          <w:szCs w:val="22"/>
        </w:rPr>
        <w:t xml:space="preserve">TDEE plus 200 to 300 calories. A small surplus supports muscle growth without excessive fat accumulation. Larger surpluses add fat faster than muscle, which is inefficient for aesthetic goals.</w:t>
      </w:r>
    </w:p>
    <w:p>
      <w:pPr>
        <w:spacing w:after="80" w:before="240"/>
      </w:pPr>
      <w:r>
        <w:rPr>
          <w:rFonts w:ascii="Arial" w:cs="Arial" w:eastAsia="Arial" w:hAnsi="Arial"/>
          <w:b/>
          <w:bCs/>
          <w:i w:val="false"/>
          <w:iCs w:val="false"/>
          <w:color w:val="2C5F8A"/>
          <w:sz w:val="24"/>
          <w:szCs w:val="24"/>
        </w:rPr>
        <w:t xml:space="preserve">Using the example</w:t>
      </w:r>
    </w:p>
    <w:p>
      <w:pPr>
        <w:spacing w:after="80" w:before="80"/>
        <w:jc w:val="left"/>
      </w:pPr>
      <w:r>
        <w:rPr>
          <w:rFonts w:ascii="Arial" w:cs="Arial" w:eastAsia="Arial" w:hAnsi="Arial"/>
          <w:b w:val="false"/>
          <w:bCs w:val="false"/>
          <w:i w:val="false"/>
          <w:iCs w:val="false"/>
          <w:color w:val="111111"/>
          <w:sz w:val="22"/>
          <w:szCs w:val="22"/>
        </w:rPr>
        <w:t xml:space="preserve">Male, 25, 180 lbs, moderately active: TDEE ≈ 2,800. Fat loss target ≈ 2,300-2,500. Lean bulk target ≈ 3,000-3,100.</w:t>
      </w:r>
    </w:p>
    <w:p>
      <w:pPr>
        <w:pBdr>
          <w:bottom w:val="single" w:color="AABDD1" w:sz="4" w:space="4"/>
        </w:pBdr>
        <w:spacing w:after="120" w:before="360"/>
      </w:pPr>
      <w:r>
        <w:rPr>
          <w:rFonts w:ascii="Arial" w:cs="Arial" w:eastAsia="Arial" w:hAnsi="Arial"/>
          <w:b/>
          <w:bCs/>
          <w:i w:val="false"/>
          <w:iCs w:val="false"/>
          <w:color w:val="1A3C5E"/>
          <w:sz w:val="28"/>
          <w:szCs w:val="28"/>
        </w:rPr>
        <w:t xml:space="preserve">Step 4 — Macro Framework</w:t>
      </w:r>
    </w:p>
    <w:p>
      <w:pPr>
        <w:spacing w:after="80" w:before="240"/>
      </w:pPr>
      <w:r>
        <w:rPr>
          <w:rFonts w:ascii="Arial" w:cs="Arial" w:eastAsia="Arial" w:hAnsi="Arial"/>
          <w:b/>
          <w:bCs/>
          <w:i w:val="false"/>
          <w:iCs w:val="false"/>
          <w:color w:val="2C5F8A"/>
          <w:sz w:val="24"/>
          <w:szCs w:val="24"/>
        </w:rPr>
        <w:t xml:space="preserve">Protein — most important</w:t>
      </w:r>
    </w:p>
    <w:p>
      <w:pPr>
        <w:spacing w:after="80" w:before="80"/>
        <w:jc w:val="left"/>
      </w:pPr>
      <w:r>
        <w:rPr>
          <w:rFonts w:ascii="Arial" w:cs="Arial" w:eastAsia="Arial" w:hAnsi="Arial"/>
          <w:b w:val="false"/>
          <w:bCs w:val="false"/>
          <w:i w:val="false"/>
          <w:iCs w:val="false"/>
          <w:color w:val="111111"/>
          <w:sz w:val="22"/>
          <w:szCs w:val="22"/>
        </w:rPr>
        <w:t xml:space="preserve">Target 0.7 to 1 gram per pound of bodyweight. This range reliably supports muscle retention during fat loss and muscle growth during maintenance or surplus. For the 180-pound example, this means 126 to 180 grams of protein daily. When in doubt, target the higher end — protein is the most satiating macro and the hardest to overconsume.</w:t>
      </w:r>
    </w:p>
    <w:p>
      <w:pPr>
        <w:spacing w:after="80" w:before="240"/>
      </w:pPr>
      <w:r>
        <w:rPr>
          <w:rFonts w:ascii="Arial" w:cs="Arial" w:eastAsia="Arial" w:hAnsi="Arial"/>
          <w:b/>
          <w:bCs/>
          <w:i w:val="false"/>
          <w:iCs w:val="false"/>
          <w:color w:val="2C5F8A"/>
          <w:sz w:val="24"/>
          <w:szCs w:val="24"/>
        </w:rPr>
        <w:t xml:space="preserve">Fat</w:t>
      </w:r>
    </w:p>
    <w:p>
      <w:pPr>
        <w:spacing w:after="80" w:before="80"/>
        <w:jc w:val="left"/>
      </w:pPr>
      <w:r>
        <w:rPr>
          <w:rFonts w:ascii="Arial" w:cs="Arial" w:eastAsia="Arial" w:hAnsi="Arial"/>
          <w:b w:val="false"/>
          <w:bCs w:val="false"/>
          <w:i w:val="false"/>
          <w:iCs w:val="false"/>
          <w:color w:val="111111"/>
          <w:sz w:val="22"/>
          <w:szCs w:val="22"/>
        </w:rPr>
        <w:t xml:space="preserve">Approximately 20 to 30% of total calories. Fat is essential for hormonal function, joint health, and fat-soluble vitamin absorption. Do not drop below 20% of calories from fat — this has measurable negative effects on testosterone and general health. Each gram of fat contains 9 calories.</w:t>
      </w:r>
    </w:p>
    <w:p>
      <w:pPr>
        <w:spacing w:after="80" w:before="240"/>
      </w:pPr>
      <w:r>
        <w:rPr>
          <w:rFonts w:ascii="Arial" w:cs="Arial" w:eastAsia="Arial" w:hAnsi="Arial"/>
          <w:b/>
          <w:bCs/>
          <w:i w:val="false"/>
          <w:iCs w:val="false"/>
          <w:color w:val="2C5F8A"/>
          <w:sz w:val="24"/>
          <w:szCs w:val="24"/>
        </w:rPr>
        <w:t xml:space="preserve">Carbohydrates</w:t>
      </w:r>
    </w:p>
    <w:p>
      <w:pPr>
        <w:spacing w:after="80" w:before="80"/>
        <w:jc w:val="left"/>
      </w:pPr>
      <w:r>
        <w:rPr>
          <w:rFonts w:ascii="Arial" w:cs="Arial" w:eastAsia="Arial" w:hAnsi="Arial"/>
          <w:b w:val="false"/>
          <w:bCs w:val="false"/>
          <w:i w:val="false"/>
          <w:iCs w:val="false"/>
          <w:color w:val="111111"/>
          <w:sz w:val="22"/>
          <w:szCs w:val="22"/>
        </w:rPr>
        <w:t xml:space="preserve">Fill the remaining calories after protein and fat are set. Carbohydrates are the flexible macro — they are the primary fuel for training performance and should be adjusted based on activity level and energy needs. Higher activity supports higher carbohydrate intake. Each gram of carbohydrate contains 4 calories.</w:t>
      </w:r>
    </w:p>
    <w:p>
      <w:pPr>
        <w:spacing w:after="80" w:before="240"/>
      </w:pPr>
      <w:r>
        <w:rPr>
          <w:rFonts w:ascii="Arial" w:cs="Arial" w:eastAsia="Arial" w:hAnsi="Arial"/>
          <w:b/>
          <w:bCs/>
          <w:i w:val="false"/>
          <w:iCs w:val="false"/>
          <w:color w:val="2C5F8A"/>
          <w:sz w:val="24"/>
          <w:szCs w:val="24"/>
        </w:rPr>
        <w:t xml:space="preserve">Macro calculation example</w:t>
      </w:r>
    </w:p>
    <w:p>
      <w:pPr>
        <w:spacing w:after="80" w:before="80"/>
        <w:jc w:val="left"/>
      </w:pPr>
      <w:r>
        <w:rPr>
          <w:rFonts w:ascii="Arial" w:cs="Arial" w:eastAsia="Arial" w:hAnsi="Arial"/>
          <w:b w:val="false"/>
          <w:bCs w:val="false"/>
          <w:i w:val="false"/>
          <w:iCs w:val="false"/>
          <w:color w:val="111111"/>
          <w:sz w:val="22"/>
          <w:szCs w:val="22"/>
        </w:rPr>
        <w:t xml:space="preserve">Fat loss target of 2,300 calories, 180 lbs bodyweight: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Protein: 180g × 4 cal/g = 720 calories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Fat: 2,300 × 25% = 575 calories ÷ 9 = ~64g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Carbs: 2,300 − 720 − 575 = 1,005 calories ÷ 4 = ~251g</w:t>
      </w:r>
    </w:p>
    <w:p>
      <w:pPr>
        <w:pBdr>
          <w:bottom w:val="single" w:color="AABDD1" w:sz="4" w:space="4"/>
        </w:pBdr>
        <w:spacing w:after="120" w:before="360"/>
      </w:pPr>
      <w:r>
        <w:rPr>
          <w:rFonts w:ascii="Arial" w:cs="Arial" w:eastAsia="Arial" w:hAnsi="Arial"/>
          <w:b/>
          <w:bCs/>
          <w:i w:val="false"/>
          <w:iCs w:val="false"/>
          <w:color w:val="1A3C5E"/>
          <w:sz w:val="28"/>
          <w:szCs w:val="28"/>
        </w:rPr>
        <w:t xml:space="preserve">Step 5 — Reality Adjustments</w:t>
      </w:r>
    </w:p>
    <w:p>
      <w:pPr>
        <w:spacing w:after="80" w:before="80"/>
        <w:jc w:val="left"/>
      </w:pPr>
      <w:r>
        <w:rPr>
          <w:rFonts w:ascii="Arial" w:cs="Arial" w:eastAsia="Arial" w:hAnsi="Arial"/>
          <w:b w:val="false"/>
          <w:bCs w:val="false"/>
          <w:i w:val="false"/>
          <w:iCs w:val="false"/>
          <w:color w:val="111111"/>
          <w:sz w:val="22"/>
          <w:szCs w:val="22"/>
        </w:rPr>
        <w:t xml:space="preserve">No calculated TDEE is perfectly accurate for every individual. Metabolic rate varies based on genetics, hormonal status, diet history, and many other factors. After two to three weeks of consistent intake at your calculated target, the results tell you what the real number is.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Not losing weight after two to three weeks — reduce intake by 200 calories and reassess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Losing weight too fast (more than 1.5 lbs per week consistently) — add 100 to 200 calories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Low energy, poor training performance, or significant muscle loss — increase carbohydrates first before adjusting total calories</w:t>
      </w:r>
    </w:p>
    <w:p>
      <w:pPr>
        <w:spacing w:after="80" w:before="80"/>
        <w:jc w:val="left"/>
      </w:pPr>
      <w:r>
        <w:rPr>
          <w:rFonts w:ascii="Arial" w:cs="Arial" w:eastAsia="Arial" w:hAnsi="Arial"/>
          <w:b w:val="false"/>
          <w:bCs w:val="false"/>
          <w:i w:val="false"/>
          <w:iCs w:val="false"/>
          <w:color w:val="111111"/>
          <w:sz w:val="22"/>
          <w:szCs w:val="22"/>
        </w:rPr>
        <w:t xml:space="preserve">This is calibration, not failure. Most people need one or two adjustments before the target is dialed in. The important thing is to make changes systematically — one variable at a time — rather than overreacting to a single week of data.</w:t>
      </w:r>
    </w:p>
    <w:p>
      <w:pPr>
        <w:pBdr>
          <w:bottom w:val="single" w:color="AABDD1" w:sz="4" w:space="4"/>
        </w:pBdr>
        <w:spacing w:after="120" w:before="360"/>
      </w:pPr>
      <w:r>
        <w:rPr>
          <w:rFonts w:ascii="Arial" w:cs="Arial" w:eastAsia="Arial" w:hAnsi="Arial"/>
          <w:b/>
          <w:bCs/>
          <w:i w:val="false"/>
          <w:iCs w:val="false"/>
          <w:color w:val="1A3C5E"/>
          <w:sz w:val="28"/>
          <w:szCs w:val="28"/>
        </w:rPr>
        <w:t xml:space="preserve">Step 6 — Visual Feedback Loop</w:t>
      </w:r>
    </w:p>
    <w:p>
      <w:pPr>
        <w:spacing w:after="80" w:before="80"/>
        <w:jc w:val="left"/>
      </w:pPr>
      <w:r>
        <w:rPr>
          <w:rFonts w:ascii="Arial" w:cs="Arial" w:eastAsia="Arial" w:hAnsi="Arial"/>
          <w:b w:val="false"/>
          <w:bCs w:val="false"/>
          <w:i w:val="false"/>
          <w:iCs w:val="false"/>
          <w:color w:val="111111"/>
          <w:sz w:val="22"/>
          <w:szCs w:val="22"/>
        </w:rPr>
        <w:t xml:space="preserve">Numbers on a calculator are inputs. The outputs you are actually optimizing for are visible and physical. Track progress through three lenses simultaneously: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Scale — weekly average, not daily readings (daily fluctuations from water and food weight are meaningless)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Mirror — face and waist are the fastest visual indicators of fat loss progress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Photos — every two to three weeks under consistent lighting and conditions</w:t>
      </w:r>
    </w:p>
    <w:p>
      <w:pPr>
        <w:spacing w:after="80" w:before="80"/>
        <w:jc w:val="left"/>
      </w:pPr>
      <w:r>
        <w:rPr>
          <w:rFonts w:ascii="Arial" w:cs="Arial" w:eastAsia="Arial" w:hAnsi="Arial"/>
          <w:b w:val="false"/>
          <w:bCs w:val="false"/>
          <w:i w:val="false"/>
          <w:iCs w:val="false"/>
          <w:color w:val="111111"/>
          <w:sz w:val="22"/>
          <w:szCs w:val="22"/>
        </w:rPr>
        <w:t xml:space="preserve">The scale may not move for a week while the mirror clearly shows change. The mirror may not show change while the scale drops, because water loss and glycogen depletion precede visible fat loss. Using all three together gives a complete and accurate picture.</w:t>
      </w:r>
    </w:p>
    <w:p>
      <w:pPr>
        <w:pBdr>
          <w:bottom w:val="single" w:color="AABDD1" w:sz="4" w:space="4"/>
        </w:pBdr>
        <w:spacing w:after="120" w:before="360"/>
      </w:pPr>
      <w:r>
        <w:rPr>
          <w:rFonts w:ascii="Arial" w:cs="Arial" w:eastAsia="Arial" w:hAnsi="Arial"/>
          <w:b/>
          <w:bCs/>
          <w:i w:val="false"/>
          <w:iCs w:val="false"/>
          <w:color w:val="1A3C5E"/>
          <w:sz w:val="28"/>
          <w:szCs w:val="28"/>
        </w:rPr>
        <w:t xml:space="preserve">The Ultra-Simple Version</w:t>
      </w:r>
    </w:p>
    <w:p>
      <w:pPr>
        <w:spacing w:after="80" w:before="80"/>
        <w:jc w:val="left"/>
      </w:pPr>
      <w:r>
        <w:rPr>
          <w:rFonts w:ascii="Arial" w:cs="Arial" w:eastAsia="Arial" w:hAnsi="Arial"/>
          <w:b w:val="false"/>
          <w:bCs w:val="false"/>
          <w:i w:val="false"/>
          <w:iCs w:val="false"/>
          <w:color w:val="111111"/>
          <w:sz w:val="22"/>
          <w:szCs w:val="22"/>
        </w:rPr>
        <w:t xml:space="preserve">For anyone who wants to skip the full calculation and start immediately: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Estimate BMR as approximately 10-11 calories per pound of bodyweight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Multiply by 1.4 to 1.6 depending on activity level</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Subtract 300 to 500 calories for fat loss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Eat 0.7 to 1 gram of protein per pound of bodyweight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Adjust based on two to three weeks of results</w:t>
      </w:r>
    </w:p>
    <w:p>
      <w:pPr>
        <w:spacing w:after="80" w:before="80"/>
        <w:jc w:val="left"/>
      </w:pPr>
      <w:r>
        <w:rPr>
          <w:rFonts w:ascii="Arial" w:cs="Arial" w:eastAsia="Arial" w:hAnsi="Arial"/>
          <w:b w:val="false"/>
          <w:bCs w:val="false"/>
          <w:i w:val="false"/>
          <w:iCs w:val="false"/>
          <w:color w:val="111111"/>
          <w:sz w:val="22"/>
          <w:szCs w:val="22"/>
        </w:rPr>
        <w:t xml:space="preserve">This produces a reasonable starting point for most people without requiring exact calculation. It is slightly less precise but significantly more likely to be acted on immediately.</w:t>
      </w:r>
    </w:p>
    <w:p>
      <w:pPr>
        <w:pBdr>
          <w:bottom w:val="single" w:color="AABDD1" w:sz="4" w:space="4"/>
        </w:pBdr>
        <w:spacing w:after="120" w:before="360"/>
      </w:pPr>
      <w:r>
        <w:rPr>
          <w:rFonts w:ascii="Arial" w:cs="Arial" w:eastAsia="Arial" w:hAnsi="Arial"/>
          <w:b/>
          <w:bCs/>
          <w:i w:val="false"/>
          <w:iCs w:val="false"/>
          <w:color w:val="1A3C5E"/>
          <w:sz w:val="28"/>
          <w:szCs w:val="28"/>
        </w:rPr>
        <w:t xml:space="preserve">Key Insight</w:t>
      </w:r>
    </w:p>
    <w:p>
      <w:pPr>
        <w:spacing w:after="80" w:before="80"/>
        <w:jc w:val="left"/>
      </w:pPr>
      <w:r>
        <w:rPr>
          <w:rFonts w:ascii="Arial" w:cs="Arial" w:eastAsia="Arial" w:hAnsi="Arial"/>
          <w:b w:val="false"/>
          <w:bCs w:val="false"/>
          <w:i w:val="false"/>
          <w:iCs w:val="false"/>
          <w:color w:val="111111"/>
          <w:sz w:val="22"/>
          <w:szCs w:val="22"/>
        </w:rPr>
        <w:t xml:space="preserve">Calculated TDEE is a starting estimate, not a fixed truth. Your body will confirm or correct it within two to three weeks. The calculation gets you close. Consistent tracking and honest adjustment gets you accurate. No formula accounts perfectly for individual metabolic variation, diet history, or activity composition — but close enough to start is infinitely better than perfectly calculated and never executed.</w:t>
      </w:r>
    </w:p>
    <w:p>
      <w:pPr>
        <w:pBdr>
          <w:bottom w:val="single" w:color="AABDD1" w:sz="4" w:space="4"/>
        </w:pBdr>
        <w:spacing w:after="120" w:before="360"/>
      </w:pPr>
      <w:r>
        <w:rPr>
          <w:rFonts w:ascii="Arial" w:cs="Arial" w:eastAsia="Arial" w:hAnsi="Arial"/>
          <w:b/>
          <w:bCs/>
          <w:i w:val="false"/>
          <w:iCs w:val="false"/>
          <w:color w:val="1A3C5E"/>
          <w:sz w:val="28"/>
          <w:szCs w:val="28"/>
        </w:rPr>
        <w:t xml:space="preserve">Weighing Yourself — The Correct Protocol</w:t>
      </w:r>
    </w:p>
    <w:p>
      <w:pPr>
        <w:spacing w:after="80" w:before="80"/>
        <w:jc w:val="left"/>
      </w:pPr>
      <w:r>
        <w:rPr>
          <w:rFonts w:ascii="Arial" w:cs="Arial" w:eastAsia="Arial" w:hAnsi="Arial"/>
          <w:b w:val="false"/>
          <w:bCs w:val="false"/>
          <w:i w:val="false"/>
          <w:iCs w:val="false"/>
          <w:color w:val="111111"/>
          <w:sz w:val="22"/>
          <w:szCs w:val="22"/>
        </w:rPr>
        <w:t xml:space="preserve">Body weight fluctuates significantly day to day — two to five pounds of normal variation from water retention, food volume in the digestive tract, sodium intake, hormonal cycles, and hydration is completely normal and has nothing to do with actual fat gain or loss. Weighing yourself without a consistent protocol turns this noise into anxiety and makes progress tracking unreliable.</w:t>
      </w:r>
    </w:p>
    <w:p>
      <w:pPr>
        <w:spacing w:after="80" w:before="240"/>
      </w:pPr>
      <w:r>
        <w:rPr>
          <w:rFonts w:ascii="Arial" w:cs="Arial" w:eastAsia="Arial" w:hAnsi="Arial"/>
          <w:b/>
          <w:bCs/>
          <w:i w:val="false"/>
          <w:iCs w:val="false"/>
          <w:color w:val="2C5F8A"/>
          <w:sz w:val="24"/>
          <w:szCs w:val="24"/>
        </w:rPr>
        <w:t xml:space="preserve">Best practice: once per week, controlled conditions</w:t>
      </w:r>
    </w:p>
    <w:p>
      <w:pPr>
        <w:spacing w:after="80" w:before="80"/>
        <w:jc w:val="left"/>
      </w:pPr>
      <w:r>
        <w:rPr>
          <w:rFonts w:ascii="Arial" w:cs="Arial" w:eastAsia="Arial" w:hAnsi="Arial"/>
          <w:b w:val="false"/>
          <w:bCs w:val="false"/>
          <w:i w:val="false"/>
          <w:iCs w:val="false"/>
          <w:color w:val="111111"/>
          <w:sz w:val="22"/>
          <w:szCs w:val="22"/>
        </w:rPr>
        <w:t xml:space="preserve">Weigh once per week. Every day is too frequent — daily variation creates false signals that obscure the real trend. Once per week under consistent conditions gives a reliable data point that can be compared meaningfully across weeks.</w:t>
      </w:r>
    </w:p>
    <w:p>
      <w:pPr>
        <w:spacing w:after="80" w:before="80"/>
        <w:jc w:val="left"/>
      </w:pPr>
      <w:r>
        <w:rPr>
          <w:rFonts w:ascii="Arial" w:cs="Arial" w:eastAsia="Arial" w:hAnsi="Arial"/>
          <w:b w:val="false"/>
          <w:bCs w:val="false"/>
          <w:i w:val="false"/>
          <w:iCs w:val="false"/>
          <w:color w:val="111111"/>
          <w:sz w:val="22"/>
          <w:szCs w:val="22"/>
        </w:rPr>
        <w:t xml:space="preserve">The protocol: first thing in the morning, after using the bathroom, before consuming any water, coffee, or food. Wear the same amount of clothing each time, or nothing. Use the same scale on the same surface. Morning weight before eating or drinking is the closest thing to a consistent baseline — it strips out most of the day-to-day variable load from food and fluid intake.</w:t>
      </w:r>
    </w:p>
    <w:p>
      <w:pPr>
        <w:spacing w:after="80" w:before="80"/>
        <w:jc w:val="left"/>
      </w:pPr>
      <w:r>
        <w:rPr>
          <w:rFonts w:ascii="Arial" w:cs="Arial" w:eastAsia="Arial" w:hAnsi="Arial"/>
          <w:b w:val="false"/>
          <w:bCs w:val="false"/>
          <w:i w:val="false"/>
          <w:iCs w:val="false"/>
          <w:color w:val="111111"/>
          <w:sz w:val="22"/>
          <w:szCs w:val="22"/>
        </w:rPr>
        <w:t xml:space="preserve">Compare week to week, not day to day. If week three reads higher than week two, that is one data point — not a conclusion. If the trend across four to six weeks shows consistent increase or decrease, that is a real signal. Single-week spikes after a high-sodium meal, a hard training session, or hormonal variation are noise, not progress reversal.</w:t>
      </w:r>
    </w:p>
    <w:p>
      <w:pPr>
        <w:spacing w:after="80" w:before="240"/>
      </w:pPr>
      <w:r>
        <w:rPr>
          <w:rFonts w:ascii="Arial" w:cs="Arial" w:eastAsia="Arial" w:hAnsi="Arial"/>
          <w:b/>
          <w:bCs/>
          <w:i w:val="false"/>
          <w:iCs w:val="false"/>
          <w:color w:val="2C5F8A"/>
          <w:sz w:val="24"/>
          <w:szCs w:val="24"/>
        </w:rPr>
        <w:t xml:space="preserve">What daily fluctuations actually mean</w:t>
      </w:r>
    </w:p>
    <w:p>
      <w:pPr>
        <w:spacing w:after="80" w:before="80"/>
        <w:jc w:val="left"/>
      </w:pPr>
      <w:r>
        <w:rPr>
          <w:rFonts w:ascii="Arial" w:cs="Arial" w:eastAsia="Arial" w:hAnsi="Arial"/>
          <w:b w:val="false"/>
          <w:bCs w:val="false"/>
          <w:i w:val="false"/>
          <w:iCs w:val="false"/>
          <w:color w:val="111111"/>
          <w:sz w:val="22"/>
          <w:szCs w:val="22"/>
        </w:rPr>
        <w:t xml:space="preserve">Woke up two pounds heavier than yesterday: almost certainly water, sodium, food still in the system, or hormonal variation. Not fat gain. Gaining a pound of actual fat requires eating approximately 3,500 calories above maintenance — in a single day, that would require a massive surplus well beyond what most people eat even on a bad day. Woke up two pounds lighter: mostly water and reduced digestive load, not two pounds of fat loss. The trend over weeks is what matters. Individual days are measurement noise.</w:t>
      </w:r>
    </w:p>
    <w:p>
      <w:pPr>
        <w:pBdr>
          <w:bottom w:val="single" w:color="AABDD1" w:sz="4" w:space="4"/>
        </w:pBdr>
        <w:spacing w:after="120" w:before="360"/>
      </w:pPr>
      <w:r>
        <w:rPr>
          <w:rFonts w:ascii="Arial" w:cs="Arial" w:eastAsia="Arial" w:hAnsi="Arial"/>
          <w:b/>
          <w:bCs/>
          <w:i w:val="false"/>
          <w:iCs w:val="false"/>
          <w:color w:val="1A3C5E"/>
          <w:sz w:val="28"/>
          <w:szCs w:val="28"/>
        </w:rPr>
        <w:t xml:space="preserve">Estimating Body Fat — Methods and Honest Accuracy</w:t>
      </w:r>
    </w:p>
    <w:p>
      <w:pPr>
        <w:spacing w:after="80" w:before="80"/>
        <w:jc w:val="left"/>
      </w:pPr>
      <w:r>
        <w:rPr>
          <w:rFonts w:ascii="Arial" w:cs="Arial" w:eastAsia="Arial" w:hAnsi="Arial"/>
          <w:b w:val="false"/>
          <w:bCs w:val="false"/>
          <w:i w:val="false"/>
          <w:iCs w:val="false"/>
          <w:color w:val="111111"/>
          <w:sz w:val="22"/>
          <w:szCs w:val="22"/>
        </w:rPr>
        <w:t xml:space="preserve">Body fat percentage is one of the most important numbers in the cleanmaxxing system — it determines whether cutting or lean bulking is the right call, when facial definition will appear, and whether the current physique is in the looksmax sweet spot. The challenge is that no consumer-accessible method is highly accurate. Each has a different error range and a different practical use case.</w:t>
      </w:r>
    </w:p>
    <w:p>
      <w:pPr>
        <w:spacing w:after="80" w:before="240"/>
      </w:pPr>
      <w:r>
        <w:rPr>
          <w:rFonts w:ascii="Arial" w:cs="Arial" w:eastAsia="Arial" w:hAnsi="Arial"/>
          <w:b/>
          <w:bCs/>
          <w:i w:val="false"/>
          <w:iCs w:val="false"/>
          <w:color w:val="2C5F8A"/>
          <w:sz w:val="24"/>
          <w:szCs w:val="24"/>
        </w:rPr>
        <w:t xml:space="preserve">Visual estimation — most practical for looksmaxxing purposes</w:t>
      </w:r>
    </w:p>
    <w:p>
      <w:pPr>
        <w:spacing w:after="80" w:before="80"/>
        <w:jc w:val="left"/>
      </w:pPr>
      <w:r>
        <w:rPr>
          <w:rFonts w:ascii="Arial" w:cs="Arial" w:eastAsia="Arial" w:hAnsi="Arial"/>
          <w:b w:val="false"/>
          <w:bCs w:val="false"/>
          <w:i w:val="false"/>
          <w:iCs w:val="false"/>
          <w:color w:val="111111"/>
          <w:sz w:val="22"/>
          <w:szCs w:val="22"/>
        </w:rPr>
        <w:t xml:space="preserve">Comparing your current physique to reference photos of men at known body fat percentages is the most practical estimation method for most people. It is not precise — most people guess themselves one to three percentage points leaner than they actually are — but it gives a directionally useful read that is sufficient for deciding whether to cut, maintain, or lean bulk. The key reference points for the looksmax system: around ten to thirteen percent body fat, abs are visible and the face is clearly defined. Around fifteen percent, abs may be present in good lighting and the jaw is usually still reasonably defined. Above eighteen to twenty percent, facial softness typically becomes the primary limiting factor for appearance regardless of how the body looks clothed.</w:t>
      </w:r>
    </w:p>
    <w:p>
      <w:pPr>
        <w:spacing w:after="80" w:before="240"/>
      </w:pPr>
      <w:r>
        <w:rPr>
          <w:rFonts w:ascii="Arial" w:cs="Arial" w:eastAsia="Arial" w:hAnsi="Arial"/>
          <w:b/>
          <w:bCs/>
          <w:i w:val="false"/>
          <w:iCs w:val="false"/>
          <w:color w:val="2C5F8A"/>
          <w:sz w:val="24"/>
          <w:szCs w:val="24"/>
        </w:rPr>
        <w:t xml:space="preserve">Tape measure — useful for tracking trends</w:t>
      </w:r>
    </w:p>
    <w:p>
      <w:pPr>
        <w:spacing w:after="80" w:before="80"/>
        <w:jc w:val="left"/>
      </w:pPr>
      <w:r>
        <w:rPr>
          <w:rFonts w:ascii="Arial" w:cs="Arial" w:eastAsia="Arial" w:hAnsi="Arial"/>
          <w:b w:val="false"/>
          <w:bCs w:val="false"/>
          <w:i w:val="false"/>
          <w:iCs w:val="false"/>
          <w:color w:val="111111"/>
          <w:sz w:val="22"/>
          <w:szCs w:val="22"/>
        </w:rPr>
        <w:t xml:space="preserve">A tape measure around the waist at the navel level, measured consistently, tracks directional change over time without requiring a body fat number. If the waist is shrinking over six to eight weeks while weight is stable or declining, fat loss is happening. This method has no meaningful accuracy for estimating a percentage but is excellent for confirming whether body composition is moving in the right direction.</w:t>
      </w:r>
    </w:p>
    <w:p>
      <w:pPr>
        <w:spacing w:after="80" w:before="240"/>
      </w:pPr>
      <w:r>
        <w:rPr>
          <w:rFonts w:ascii="Arial" w:cs="Arial" w:eastAsia="Arial" w:hAnsi="Arial"/>
          <w:b/>
          <w:bCs/>
          <w:i w:val="false"/>
          <w:iCs w:val="false"/>
          <w:color w:val="2C5F8A"/>
          <w:sz w:val="24"/>
          <w:szCs w:val="24"/>
        </w:rPr>
        <w:t xml:space="preserve">Bioelectrical impedance (smart scales) — convenient but variable</w:t>
      </w:r>
    </w:p>
    <w:p>
      <w:pPr>
        <w:spacing w:after="80" w:before="80"/>
        <w:jc w:val="left"/>
      </w:pPr>
      <w:r>
        <w:rPr>
          <w:rFonts w:ascii="Arial" w:cs="Arial" w:eastAsia="Arial" w:hAnsi="Arial"/>
          <w:b w:val="false"/>
          <w:bCs w:val="false"/>
          <w:i w:val="false"/>
          <w:iCs w:val="false"/>
          <w:color w:val="111111"/>
          <w:sz w:val="22"/>
          <w:szCs w:val="22"/>
        </w:rPr>
        <w:t xml:space="preserve">Smart scales that estimate body fat through electrical impedance are widely used but carry significant error ranges — often plus or minus three to five percent under good conditions, and more in poor conditions. Hydration level, time since eating, and time since training all affect the reading substantially. The same person can read three to four percent different on the same scale on the same day depending on hydration. Use these for trend tracking over time — if the number consistently moves down across weeks under consistent measurement conditions, that is meaningful. Do not treat a single reading as accurate.</w:t>
      </w:r>
    </w:p>
    <w:p>
      <w:pPr>
        <w:spacing w:after="80" w:before="240"/>
      </w:pPr>
      <w:r>
        <w:rPr>
          <w:rFonts w:ascii="Arial" w:cs="Arial" w:eastAsia="Arial" w:hAnsi="Arial"/>
          <w:b/>
          <w:bCs/>
          <w:i w:val="false"/>
          <w:iCs w:val="false"/>
          <w:color w:val="2C5F8A"/>
          <w:sz w:val="24"/>
          <w:szCs w:val="24"/>
        </w:rPr>
        <w:t xml:space="preserve">DEXA scan — most accurate consumer-accessible method</w:t>
      </w:r>
    </w:p>
    <w:p>
      <w:pPr>
        <w:spacing w:after="80" w:before="80"/>
        <w:jc w:val="left"/>
      </w:pPr>
      <w:r>
        <w:rPr>
          <w:rFonts w:ascii="Arial" w:cs="Arial" w:eastAsia="Arial" w:hAnsi="Arial"/>
          <w:b w:val="false"/>
          <w:bCs w:val="false"/>
          <w:i w:val="false"/>
          <w:iCs w:val="false"/>
          <w:color w:val="111111"/>
          <w:sz w:val="22"/>
          <w:szCs w:val="22"/>
        </w:rPr>
        <w:t xml:space="preserve">Dual-energy X-ray absorptiometry (DEXA) provides the most accurate body composition measurement available outside a research setting — typically accurate to within one to two percent. It also distinguishes visceral fat, subcutaneous fat, lean mass, and bone density separately, which provides meaningful health information beyond the aesthetic metric. Cost runs approximately $50-$150 depending on location. Worth doing once or twice to establish an accurate baseline, then using less expensive methods to track changes relative to that baseline. Available at many sports medicine clinics, some gyms, and dedicated body composition labs.</w:t>
      </w:r>
    </w:p>
    <w:p>
      <w:pPr>
        <w:spacing w:after="80" w:before="240"/>
      </w:pPr>
      <w:r>
        <w:rPr>
          <w:rFonts w:ascii="Arial" w:cs="Arial" w:eastAsia="Arial" w:hAnsi="Arial"/>
          <w:b/>
          <w:bCs/>
          <w:i w:val="false"/>
          <w:iCs w:val="false"/>
          <w:color w:val="2C5F8A"/>
          <w:sz w:val="24"/>
          <w:szCs w:val="24"/>
        </w:rPr>
        <w:t xml:space="preserve">Skinfold calipers — accurate when done correctly</w:t>
      </w:r>
    </w:p>
    <w:p>
      <w:pPr>
        <w:spacing w:after="80" w:before="80"/>
        <w:jc w:val="left"/>
      </w:pPr>
      <w:r>
        <w:rPr>
          <w:rFonts w:ascii="Arial" w:cs="Arial" w:eastAsia="Arial" w:hAnsi="Arial"/>
          <w:b w:val="false"/>
          <w:bCs w:val="false"/>
          <w:i w:val="false"/>
          <w:iCs w:val="false"/>
          <w:color w:val="111111"/>
          <w:sz w:val="22"/>
          <w:szCs w:val="22"/>
        </w:rPr>
        <w:t xml:space="preserve">A trained person using quality calipers and a validated multi-site protocol (Jackson-Pollock three or seven site is most common) can measure body fat to within two to three percent accuracy. The limitation is that technique matters significantly — readings done by an untrained person on themselves are much less reliable than readings done by someone experienced with the method. If access to DEXA is limited and a consistent caliper protocol with a trained person is available, this is a practical alternative.</w:t>
      </w:r>
    </w:p>
    <w:p>
      <w:pPr>
        <w:spacing w:after="80" w:before="240"/>
      </w:pPr>
      <w:r>
        <w:rPr>
          <w:rFonts w:ascii="Arial" w:cs="Arial" w:eastAsia="Arial" w:hAnsi="Arial"/>
          <w:b/>
          <w:bCs/>
          <w:i w:val="false"/>
          <w:iCs w:val="false"/>
          <w:color w:val="2C5F8A"/>
          <w:sz w:val="24"/>
          <w:szCs w:val="24"/>
        </w:rPr>
        <w:t xml:space="preserve">The practical recommendation</w:t>
      </w:r>
    </w:p>
    <w:p>
      <w:pPr>
        <w:spacing w:after="80" w:before="80"/>
        <w:jc w:val="left"/>
      </w:pPr>
      <w:r>
        <w:rPr>
          <w:rFonts w:ascii="Arial" w:cs="Arial" w:eastAsia="Arial" w:hAnsi="Arial"/>
          <w:b w:val="false"/>
          <w:bCs w:val="false"/>
          <w:i w:val="false"/>
          <w:iCs w:val="false"/>
          <w:color w:val="111111"/>
          <w:sz w:val="22"/>
          <w:szCs w:val="22"/>
        </w:rPr>
        <w:t xml:space="preserve">For most men in the cleanmaxxing system: use weekly morning weigh-ins as the primary tracking tool, use visual reference photos to estimate current body fat bracket, and use waist circumference as a secondary confirmation that composition is moving in the right direction. Get a DEXA scan once if you want an accurate baseline. Do not rely on bioelectrical impedance scales for accurate body fat percentages — use them only for directional trend confirmation under consistent conditions.</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This is a calibration system, not a one-time calculation. Simplicity and consistency beat perfect math. Weigh yourself once per week, first thing in the morning, same clothes, same scale — compare week to week not day to day. Calculate TDEE, start, track for two to three weeks, adjust based on real results, and repeat. The goal is predictable, sustainable progress — not an equation that feels correct before you have tested it.</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Calorie &amp; Macro Calculator Framework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2026-04-11T04:24:40.788Z</dcterms:created>
  <dcterms:modified xsi:type="dcterms:W3CDTF">2026-04-11T04:24:40.788Z</dcterms:modified>
</cp:coreProperties>
</file>

<file path=docProps/custom.xml><?xml version="1.0" encoding="utf-8"?>
<Properties xmlns="http://schemas.openxmlformats.org/officeDocument/2006/custom-properties" xmlns:vt="http://schemas.openxmlformats.org/officeDocument/2006/docPropsVTypes"/>
</file>