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Gut Health, Fiber &amp; Skin</w:t>
      </w:r>
    </w:p>
    <w:p>
      <w:pPr>
        <w:spacing w:after="320" w:before="100"/>
        <w:jc w:val="left"/>
      </w:pPr>
      <w:r>
        <w:rPr>
          <w:rFonts w:ascii="Arial" w:cs="Arial" w:eastAsia="Arial" w:hAnsi="Arial"/>
          <w:b w:val="false"/>
          <w:bCs w:val="false"/>
          <w:i/>
          <w:iCs/>
          <w:color w:val="666666"/>
          <w:sz w:val="22"/>
          <w:szCs w:val="22"/>
        </w:rPr>
        <w:t xml:space="preserve">The skin-gut axis, fiber supplements, and the internal foundation of clear skin</w:t>
      </w:r>
    </w:p>
    <w:p>
      <w:pPr>
        <w:pBdr>
          <w:bottom w:val="single" w:color="AABDD1" w:sz="4" w:space="4"/>
        </w:pBdr>
        <w:spacing w:after="120" w:before="360"/>
      </w:pPr>
      <w:r>
        <w:rPr>
          <w:rFonts w:ascii="Arial" w:cs="Arial" w:eastAsia="Arial" w:hAnsi="Arial"/>
          <w:b/>
          <w:bCs/>
          <w:i w:val="false"/>
          <w:iCs w:val="false"/>
          <w:color w:val="1A3C5E"/>
          <w:sz w:val="28"/>
          <w:szCs w:val="28"/>
        </w:rPr>
        <w:t xml:space="preserve">The Skin-Gut Axis — Internal Inflammation Shows Externally</w:t>
      </w:r>
    </w:p>
    <w:p>
      <w:pPr>
        <w:spacing w:after="80" w:before="80"/>
        <w:jc w:val="left"/>
      </w:pPr>
      <w:r>
        <w:rPr>
          <w:rFonts w:ascii="Arial" w:cs="Arial" w:eastAsia="Arial" w:hAnsi="Arial"/>
          <w:b w:val="false"/>
          <w:bCs w:val="false"/>
          <w:i w:val="false"/>
          <w:iCs w:val="false"/>
          <w:color w:val="111111"/>
          <w:sz w:val="22"/>
          <w:szCs w:val="22"/>
        </w:rPr>
        <w:t xml:space="preserve">The gut microbiome — the trillions of bacteria that inhabit the digestive tract — influences far more than digestion. Through several well-documented pathways, gut health directly affects skin appearance, facial inflammation, energy levels, and body composition. The connection is strong enough that for many men, persistent skin issues that do not respond to topical treatment have a gut component that is being ignored.</w:t>
      </w:r>
    </w:p>
    <w:p>
      <w:pPr>
        <w:spacing w:after="80" w:before="240"/>
      </w:pPr>
      <w:r>
        <w:rPr>
          <w:rFonts w:ascii="Arial" w:cs="Arial" w:eastAsia="Arial" w:hAnsi="Arial"/>
          <w:b/>
          <w:bCs/>
          <w:i w:val="false"/>
          <w:iCs w:val="false"/>
          <w:color w:val="2C5F8A"/>
          <w:sz w:val="24"/>
          <w:szCs w:val="24"/>
        </w:rPr>
        <w:t xml:space="preserve">How gut health affects appearance — three mechanisms</w:t>
      </w:r>
    </w:p>
    <w:p>
      <w:pPr>
        <w:spacing w:after="80" w:before="80"/>
        <w:jc w:val="left"/>
      </w:pPr>
      <w:r>
        <w:rPr>
          <w:rFonts w:ascii="Arial" w:cs="Arial" w:eastAsia="Arial" w:hAnsi="Arial"/>
          <w:b w:val="false"/>
          <w:bCs w:val="false"/>
          <w:i w:val="false"/>
          <w:iCs w:val="false"/>
          <w:color w:val="111111"/>
          <w:sz w:val="22"/>
          <w:szCs w:val="22"/>
        </w:rPr>
        <w:t xml:space="preserve">Systemic inflammation: poor microbiome balance produces chronic low-grade inflammation that manifests visibly in the skin as acne, redness, dullness, and accelerated aging. Intestinal permeability: a weakened gut lining allows bacterial byproducts to enter circulation, triggering immune activation that worsens acne, eczema, and rosacea. The "leaky gut" concept has become somewhat commercialized but the underlying mechanism — increased intestinal permeability driving systemic immune response — is well-supported in the literature. Hormonal signaling: gut bacteria influence insulin sensitivity and androgen activity, both of which directly affect acne development and fat storage patterns. A dysregulated gut can worsen hormonal acne through pathways that have nothing to do with the skin itself.</w:t>
      </w:r>
    </w:p>
    <w:p>
      <w:pPr>
        <w:spacing w:after="80" w:before="240"/>
      </w:pPr>
      <w:r>
        <w:rPr>
          <w:rFonts w:ascii="Arial" w:cs="Arial" w:eastAsia="Arial" w:hAnsi="Arial"/>
          <w:b/>
          <w:bCs/>
          <w:i w:val="false"/>
          <w:iCs w:val="false"/>
          <w:color w:val="2C5F8A"/>
          <w:sz w:val="24"/>
          <w:szCs w:val="24"/>
        </w:rPr>
        <w:t xml:space="preserve">What poor gut health looks like visually</w:t>
      </w:r>
    </w:p>
    <w:p>
      <w:pPr>
        <w:spacing w:after="80" w:before="80"/>
        <w:jc w:val="left"/>
      </w:pPr>
      <w:r>
        <w:rPr>
          <w:rFonts w:ascii="Arial" w:cs="Arial" w:eastAsia="Arial" w:hAnsi="Arial"/>
          <w:b w:val="false"/>
          <w:bCs w:val="false"/>
          <w:i w:val="false"/>
          <w:iCs w:val="false"/>
          <w:color w:val="111111"/>
          <w:sz w:val="22"/>
          <w:szCs w:val="22"/>
        </w:rPr>
        <w:t xml:space="preserve">Abdominal bloating that distends the stomach and undermines the physique presentation. Facial puffiness from systemic inflammation. Persistent acne or skin redness that does not respond well to topical treatment. Lower energy that reduces presence and expressiveness. These are not definitive diagnostic signs — but they are consistent patterns in individuals with meaningful gut dysbiosis.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Disrupts the Gut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Ultra-processed foods — low fiber, high additives, and inflammatory fats that starve beneficial bacteria and feed harmful strains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Alcohol — directly damages the gut lining, increases intestinal permeability, and disrupts microbiome composition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Chronic stress — alters microbiome composition through the gut-brain axis and increases intestinal permeability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Antibiotic overuse — kills beneficial bacteria broadly and creates conditions for dysbiosis that can persist for months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Sugar alcohols — erythritol, xylitol, sorbitol, maltitol, and mannitol are common sweeteners in high-protein processed foods including protein bars, low-calorie protein snacks, and zero or low-calorie energy drinks. They are poorly absorbed in the small intestine and fermented by gut bacteria in the large intestine, which produces gas, bloating, and loose stools in sensitive individuals. Maltitol in particular is one of the most problematic, as it is widely used in protein and meal replacement bars due to its sweet taste and is absorbed even less completely than other sugar alcohols. Erythritol is generally better tolerated at moderate doses but can still cause issues in larger amounts. Men who consume these products regularly and experience unexplained bloating, digestive discomfort, or inconsistent gut symptoms should consider sugar alcohol intake as a likely contributor before attributing the issue to other causes.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Actually Improves Gut Health</w:t>
      </w:r>
    </w:p>
    <w:p>
      <w:pPr>
        <w:spacing w:after="80" w:before="240"/>
      </w:pPr>
      <w:r>
        <w:rPr>
          <w:rFonts w:ascii="Arial" w:cs="Arial" w:eastAsia="Arial" w:hAnsi="Arial"/>
          <w:b/>
          <w:bCs/>
          <w:i w:val="false"/>
          <w:iCs w:val="false"/>
          <w:color w:val="2C5F8A"/>
          <w:sz w:val="24"/>
          <w:szCs w:val="24"/>
        </w:rPr>
        <w:t xml:space="preserve">Fiber — the most important lever</w:t>
      </w:r>
    </w:p>
    <w:p>
      <w:pPr>
        <w:spacing w:after="80" w:before="80"/>
        <w:jc w:val="left"/>
      </w:pPr>
      <w:r>
        <w:rPr>
          <w:rFonts w:ascii="Arial" w:cs="Arial" w:eastAsia="Arial" w:hAnsi="Arial"/>
          <w:b w:val="false"/>
          <w:bCs w:val="false"/>
          <w:i w:val="false"/>
          <w:iCs w:val="false"/>
          <w:color w:val="111111"/>
          <w:sz w:val="22"/>
          <w:szCs w:val="22"/>
        </w:rPr>
        <w:t xml:space="preserve">Dietary fiber is the primary fuel for beneficial gut bacteria. Insufficient fiber intake is the most common cause of poor microbiome health in modern diets, and it is entirely correctable. Target twenty-five to forty grams of fiber daily from whole food sources: fruits, vegetables, oats, and legumes. Most men consume significantly less than this.</w:t>
      </w:r>
    </w:p>
    <w:p>
      <w:pPr>
        <w:spacing w:after="80" w:before="240"/>
      </w:pPr>
      <w:r>
        <w:rPr>
          <w:rFonts w:ascii="Arial" w:cs="Arial" w:eastAsia="Arial" w:hAnsi="Arial"/>
          <w:b/>
          <w:bCs/>
          <w:i w:val="false"/>
          <w:iCs w:val="false"/>
          <w:color w:val="2C5F8A"/>
          <w:sz w:val="24"/>
          <w:szCs w:val="24"/>
        </w:rPr>
        <w:t xml:space="preserve">Fermented foods</w:t>
      </w:r>
    </w:p>
    <w:p>
      <w:pPr>
        <w:spacing w:after="80" w:before="80"/>
        <w:jc w:val="left"/>
      </w:pPr>
      <w:r>
        <w:rPr>
          <w:rFonts w:ascii="Arial" w:cs="Arial" w:eastAsia="Arial" w:hAnsi="Arial"/>
          <w:b w:val="false"/>
          <w:bCs w:val="false"/>
          <w:i w:val="false"/>
          <w:iCs w:val="false"/>
          <w:color w:val="111111"/>
          <w:sz w:val="22"/>
          <w:szCs w:val="22"/>
        </w:rPr>
        <w:t xml:space="preserve">Yogurt, kefir, sauerkraut, and similar fermented foods introduce beneficial bacterial strains and support microbiome diversity. These are a practical daily addition with good evidence for skin and gut benefit.</w:t>
      </w:r>
    </w:p>
    <w:p>
      <w:pPr>
        <w:spacing w:after="80" w:before="240"/>
      </w:pPr>
      <w:r>
        <w:rPr>
          <w:rFonts w:ascii="Arial" w:cs="Arial" w:eastAsia="Arial" w:hAnsi="Arial"/>
          <w:b/>
          <w:bCs/>
          <w:i w:val="false"/>
          <w:iCs w:val="false"/>
          <w:color w:val="2C5F8A"/>
          <w:sz w:val="24"/>
          <w:szCs w:val="24"/>
        </w:rPr>
        <w:t xml:space="preserve">Whole foods over processed</w:t>
      </w:r>
    </w:p>
    <w:p>
      <w:pPr>
        <w:spacing w:after="80" w:before="80"/>
        <w:jc w:val="left"/>
      </w:pPr>
      <w:r>
        <w:rPr>
          <w:rFonts w:ascii="Arial" w:cs="Arial" w:eastAsia="Arial" w:hAnsi="Arial"/>
          <w:b w:val="false"/>
          <w:bCs w:val="false"/>
          <w:i w:val="false"/>
          <w:iCs w:val="false"/>
          <w:color w:val="111111"/>
          <w:sz w:val="22"/>
          <w:szCs w:val="22"/>
        </w:rPr>
        <w:t xml:space="preserve">A simpler, less processed diet with shorter ingredient lists reduces inflammatory load on the gut and provides the fiber and micronutrients that support a healthy microbiome. This is the dietary foundation that supplements can support but not replace.</w:t>
      </w:r>
    </w:p>
    <w:p>
      <w:pPr>
        <w:spacing w:after="80" w:before="240"/>
      </w:pPr>
      <w:r>
        <w:rPr>
          <w:rFonts w:ascii="Arial" w:cs="Arial" w:eastAsia="Arial" w:hAnsi="Arial"/>
          <w:b/>
          <w:bCs/>
          <w:i w:val="false"/>
          <w:iCs w:val="false"/>
          <w:color w:val="2C5F8A"/>
          <w:sz w:val="24"/>
          <w:szCs w:val="24"/>
        </w:rPr>
        <w:t xml:space="preserve">Sleep and stress</w:t>
      </w:r>
    </w:p>
    <w:p>
      <w:pPr>
        <w:spacing w:after="80" w:before="80"/>
        <w:jc w:val="left"/>
      </w:pPr>
      <w:r>
        <w:rPr>
          <w:rFonts w:ascii="Arial" w:cs="Arial" w:eastAsia="Arial" w:hAnsi="Arial"/>
          <w:b w:val="false"/>
          <w:bCs w:val="false"/>
          <w:i w:val="false"/>
          <w:iCs w:val="false"/>
          <w:color w:val="111111"/>
          <w:sz w:val="22"/>
          <w:szCs w:val="22"/>
        </w:rPr>
        <w:t xml:space="preserve">Both have direct microbiome effects. Poor sleep and chronic stress alter the composition of gut bacteria in measurable ways. The gut and brain communicate bidirectionally — improving sleep and reducing stress improves gut health, and better gut health supports mood and stress resilience.</w:t>
      </w:r>
    </w:p>
    <w:p>
      <w:pPr>
        <w:pBdr>
          <w:bottom w:val="single" w:color="AABDD1" w:sz="4" w:space="4"/>
        </w:pBdr>
        <w:spacing w:after="120" w:before="360"/>
      </w:pPr>
      <w:r>
        <w:rPr>
          <w:rFonts w:ascii="Arial" w:cs="Arial" w:eastAsia="Arial" w:hAnsi="Arial"/>
          <w:b/>
          <w:bCs/>
          <w:i w:val="false"/>
          <w:iCs w:val="false"/>
          <w:color w:val="1A3C5E"/>
          <w:sz w:val="28"/>
          <w:szCs w:val="28"/>
        </w:rPr>
        <w:t xml:space="preserve">Bloating — The Aesthetic Issue Most Men Miss</w:t>
      </w:r>
    </w:p>
    <w:p>
      <w:pPr>
        <w:spacing w:after="80" w:before="80"/>
        <w:jc w:val="left"/>
      </w:pPr>
      <w:r>
        <w:rPr>
          <w:rFonts w:ascii="Arial" w:cs="Arial" w:eastAsia="Arial" w:hAnsi="Arial"/>
          <w:b w:val="false"/>
          <w:bCs w:val="false"/>
          <w:i w:val="false"/>
          <w:iCs w:val="false"/>
          <w:color w:val="111111"/>
          <w:sz w:val="22"/>
          <w:szCs w:val="22"/>
        </w:rPr>
        <w:t xml:space="preserve">Bloating is a direct appearance problem. A distended abdomen undermines any physique improvement and reads as lower health and lower fitness regardless of body fat percentage. Common causes include poor digestion, food intolerances, excess sodium variability, and gut imbalance. Practical reductions: eliminate ultra-processed foods, identify any trigger foods through temporary elimination, eat more slowly (swallowing less air), and walk after meals to support digestive motility. These simple changes produce visible abdominal improvement within days for most men.</w:t>
      </w:r>
    </w:p>
    <w:p>
      <w:pPr>
        <w:pBdr>
          <w:bottom w:val="single" w:color="AABDD1" w:sz="4" w:space="4"/>
        </w:pBdr>
        <w:spacing w:after="120" w:before="360"/>
      </w:pPr>
      <w:r>
        <w:rPr>
          <w:rFonts w:ascii="Arial" w:cs="Arial" w:eastAsia="Arial" w:hAnsi="Arial"/>
          <w:b/>
          <w:bCs/>
          <w:i w:val="false"/>
          <w:iCs w:val="false"/>
          <w:color w:val="1A3C5E"/>
          <w:sz w:val="28"/>
          <w:szCs w:val="28"/>
        </w:rPr>
        <w:t xml:space="preserve">Fiber Supplements — The Practical Solution</w:t>
      </w:r>
    </w:p>
    <w:p>
      <w:pPr>
        <w:spacing w:after="80" w:before="80"/>
        <w:jc w:val="left"/>
      </w:pPr>
      <w:r>
        <w:rPr>
          <w:rFonts w:ascii="Arial" w:cs="Arial" w:eastAsia="Arial" w:hAnsi="Arial"/>
          <w:b w:val="false"/>
          <w:bCs w:val="false"/>
          <w:i w:val="false"/>
          <w:iCs w:val="false"/>
          <w:color w:val="111111"/>
          <w:sz w:val="22"/>
          <w:szCs w:val="22"/>
        </w:rPr>
        <w:t xml:space="preserve">Most men fall significantly short of daily fiber targets through food alone. Fiber supplements provide a practical, low-cost way to close this gap consistently. The key is choosing the right type, starting at an appropriate dose, and maintaining adequate hydration — failure on any of these produces the gas and bloating that cause most people to abandon fiber supplementation before the benefits appear.</w:t>
      </w:r>
    </w:p>
    <w:p>
      <w:pPr>
        <w:spacing w:after="80" w:before="240"/>
      </w:pPr>
      <w:r>
        <w:rPr>
          <w:rFonts w:ascii="Arial" w:cs="Arial" w:eastAsia="Arial" w:hAnsi="Arial"/>
          <w:b/>
          <w:bCs/>
          <w:i w:val="false"/>
          <w:iCs w:val="false"/>
          <w:color w:val="2C5F8A"/>
          <w:sz w:val="24"/>
          <w:szCs w:val="24"/>
        </w:rPr>
        <w:t xml:space="preserve">Types of fiber</w:t>
      </w:r>
    </w:p>
    <w:p>
      <w:pPr>
        <w:spacing w:after="80" w:before="80"/>
        <w:jc w:val="left"/>
      </w:pPr>
      <w:r>
        <w:rPr>
          <w:rFonts w:ascii="Arial" w:cs="Arial" w:eastAsia="Arial" w:hAnsi="Arial"/>
          <w:b w:val="false"/>
          <w:bCs w:val="false"/>
          <w:i w:val="false"/>
          <w:iCs w:val="false"/>
          <w:color w:val="111111"/>
          <w:sz w:val="22"/>
          <w:szCs w:val="22"/>
        </w:rPr>
        <w:t xml:space="preserve">Soluble fiber dissolves in water and forms a gel in the digestive tract. It slows digestion, improves gut bacterial composition, reduces bloating when used correctly, and has the strongest evidence for gut health and appetite regulation. This is the primary type to supplement. Insoluble fiber adds bulk and speeds transit — it is found mostly in vegetables and whole grains and is less relevant for supplementation. Prebiotic fibers like inulin feed specific beneficial bacterial strains but carry a higher risk of gas and bloating, particularly when introduced quickly.</w:t>
      </w:r>
    </w:p>
    <w:p>
      <w:pPr>
        <w:spacing w:after="80" w:before="240"/>
      </w:pPr>
      <w:r>
        <w:rPr>
          <w:rFonts w:ascii="Arial" w:cs="Arial" w:eastAsia="Arial" w:hAnsi="Arial"/>
          <w:b/>
          <w:bCs/>
          <w:i w:val="false"/>
          <w:iCs w:val="false"/>
          <w:color w:val="2C5F8A"/>
          <w:sz w:val="24"/>
          <w:szCs w:val="24"/>
        </w:rPr>
        <w:t xml:space="preserve">Best fiber supplements</w:t>
      </w:r>
    </w:p>
    <w:p>
      <w:pPr>
        <w:spacing w:after="80" w:before="80"/>
        <w:jc w:val="left"/>
      </w:pPr>
      <w:r>
        <w:rPr>
          <w:rFonts w:ascii="Arial" w:cs="Arial" w:eastAsia="Arial" w:hAnsi="Arial"/>
          <w:b w:val="false"/>
          <w:bCs w:val="false"/>
          <w:i w:val="false"/>
          <w:iCs w:val="false"/>
          <w:color w:val="111111"/>
          <w:sz w:val="22"/>
          <w:szCs w:val="22"/>
        </w:rPr>
        <w:t xml:space="preserve">Psyllium husk is the gold standard. It provides the best balance of effectiveness, tolerability, and research support. It improves digestion, reduces appetite, stabilizes blood sugar, and feeds beneficial gut bacteria. Start at five grams per day and increase gradually to ten to fifteen grams. It must be taken with plenty of water — insufficient hydration with psyllium causes constipation rather than resolving it. Partially hydrolyzed guar gum (PHGG) is a gentler alternative for men with sensitive digestion who experience discomfort with psyllium. Inulin provides strong prebiotic effects but causes gas and bloating in many people, particularly at higher doses, and should be introduced very slowly if used at all.</w:t>
      </w:r>
    </w:p>
    <w:p>
      <w:pPr>
        <w:spacing w:after="80" w:before="240"/>
      </w:pPr>
      <w:r>
        <w:rPr>
          <w:rFonts w:ascii="Arial" w:cs="Arial" w:eastAsia="Arial" w:hAnsi="Arial"/>
          <w:b/>
          <w:bCs/>
          <w:i w:val="false"/>
          <w:iCs w:val="false"/>
          <w:color w:val="2C5F8A"/>
          <w:sz w:val="24"/>
          <w:szCs w:val="24"/>
        </w:rPr>
        <w:t xml:space="preserve">Metamucil — the mainstream version</w:t>
      </w:r>
    </w:p>
    <w:p>
      <w:pPr>
        <w:spacing w:after="80" w:before="80"/>
        <w:jc w:val="left"/>
      </w:pPr>
      <w:r>
        <w:rPr>
          <w:rFonts w:ascii="Arial" w:cs="Arial" w:eastAsia="Arial" w:hAnsi="Arial"/>
          <w:b w:val="false"/>
          <w:bCs w:val="false"/>
          <w:i w:val="false"/>
          <w:iCs w:val="false"/>
          <w:color w:val="111111"/>
          <w:sz w:val="22"/>
          <w:szCs w:val="22"/>
        </w:rPr>
        <w:t xml:space="preserve">Metamucil is essentially branded psyllium husk with flavoring and additives. It delivers the same core benefits as raw psyllium and is a legitimate entry point for men who prefer a ready-to-mix format. The important caveat is the added sugar and sweeteners in many versions — the high-sugar orange-flavored variety is the most commonly purchased but the least appropriate for regular use due to the insulin response and gut health implications of the added sugar. Choose the sugar-free versions with a minimal ingredient list, or simply use bulk raw psyllium husk, which is significantly cheaper and functionally equivalent.</w:t>
      </w:r>
    </w:p>
    <w:p>
      <w:pPr>
        <w:spacing w:after="80" w:before="240"/>
      </w:pPr>
      <w:r>
        <w:rPr>
          <w:rFonts w:ascii="Arial" w:cs="Arial" w:eastAsia="Arial" w:hAnsi="Arial"/>
          <w:b/>
          <w:bCs/>
          <w:i w:val="false"/>
          <w:iCs w:val="false"/>
          <w:color w:val="2C5F8A"/>
          <w:sz w:val="24"/>
          <w:szCs w:val="24"/>
        </w:rPr>
        <w:t xml:space="preserve">How to use fiber supplements correctly</w:t>
      </w:r>
    </w:p>
    <w:p>
      <w:pPr>
        <w:spacing w:after="80" w:before="80"/>
        <w:jc w:val="left"/>
      </w:pPr>
      <w:r>
        <w:rPr>
          <w:rFonts w:ascii="Arial" w:cs="Arial" w:eastAsia="Arial" w:hAnsi="Arial"/>
          <w:b w:val="false"/>
          <w:bCs w:val="false"/>
          <w:i w:val="false"/>
          <w:iCs w:val="false"/>
          <w:color w:val="111111"/>
          <w:sz w:val="22"/>
          <w:szCs w:val="22"/>
        </w:rPr>
        <w:t xml:space="preserve">Start low — jumping directly to a high dose produces bloating and gas that causes most people to stop. Begin at five grams daily and add two to three grams every few days until reaching the target range. Hydration is mandatory — fiber without adequate water causes constipation. Taking fiber before meals provides appetite control that supports calorie deficit maintenance. Consistency matters more than timing — daily use produces the microbiome changes that drive long-term benefit; intermittent use does not.</w:t>
      </w:r>
    </w:p>
    <w:p>
      <w:pPr>
        <w:spacing w:after="80" w:before="240"/>
      </w:pPr>
      <w:r>
        <w:rPr>
          <w:rFonts w:ascii="Arial" w:cs="Arial" w:eastAsia="Arial" w:hAnsi="Arial"/>
          <w:b/>
          <w:bCs/>
          <w:i w:val="false"/>
          <w:iCs w:val="false"/>
          <w:color w:val="2C5F8A"/>
          <w:sz w:val="24"/>
          <w:szCs w:val="24"/>
        </w:rPr>
        <w:t xml:space="preserve">What fiber will not do</w:t>
      </w:r>
    </w:p>
    <w:p>
      <w:pPr>
        <w:spacing w:after="80" w:before="80"/>
        <w:jc w:val="left"/>
      </w:pPr>
      <w:r>
        <w:rPr>
          <w:rFonts w:ascii="Arial" w:cs="Arial" w:eastAsia="Arial" w:hAnsi="Arial"/>
          <w:b w:val="false"/>
          <w:bCs w:val="false"/>
          <w:i w:val="false"/>
          <w:iCs w:val="false"/>
          <w:color w:val="111111"/>
          <w:sz w:val="22"/>
          <w:szCs w:val="22"/>
        </w:rPr>
        <w:t xml:space="preserve">Fiber is not a fat burner. It does not directly produce weight loss. It makes maintaining a calorie deficit easier by improving satiety and reducing appetite, which indirectly supports fat loss. Do not use fiber supplements as a substitute for a poor diet — the benefits come from the interaction between fiber and the rest of the dietary environment.</w:t>
      </w:r>
    </w:p>
    <w:p>
      <w:pPr>
        <w:spacing w:after="80" w:before="240"/>
      </w:pPr>
      <w:r>
        <w:rPr>
          <w:rFonts w:ascii="Arial" w:cs="Arial" w:eastAsia="Arial" w:hAnsi="Arial"/>
          <w:b/>
          <w:bCs/>
          <w:i w:val="false"/>
          <w:iCs w:val="false"/>
          <w:color w:val="2C5F8A"/>
          <w:sz w:val="24"/>
          <w:szCs w:val="24"/>
        </w:rPr>
        <w:t xml:space="preserve">Simple starter protocol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Five grams of psyllium husk daily with a full glass of water</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Increase to ten grams after one week if no digestive discomfort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Take before meals for appetite control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Maintain consistent daily use — benefits accumulate over weeks</w:t>
      </w:r>
    </w:p>
    <w:p>
      <w:pPr>
        <w:pBdr>
          <w:bottom w:val="single" w:color="AABDD1" w:sz="4" w:space="4"/>
        </w:pBdr>
        <w:spacing w:after="120" w:before="360"/>
      </w:pPr>
      <w:r>
        <w:rPr>
          <w:rFonts w:ascii="Arial" w:cs="Arial" w:eastAsia="Arial" w:hAnsi="Arial"/>
          <w:b/>
          <w:bCs/>
          <w:i w:val="false"/>
          <w:iCs w:val="false"/>
          <w:color w:val="1A3C5E"/>
          <w:sz w:val="28"/>
          <w:szCs w:val="28"/>
        </w:rPr>
        <w:t xml:space="preserve">Putting It Together — Internal and External</w:t>
      </w:r>
    </w:p>
    <w:p>
      <w:pPr>
        <w:spacing w:after="80" w:before="80"/>
        <w:jc w:val="left"/>
      </w:pPr>
      <w:r>
        <w:rPr>
          <w:rFonts w:ascii="Arial" w:cs="Arial" w:eastAsia="Arial" w:hAnsi="Arial"/>
          <w:b w:val="false"/>
          <w:bCs w:val="false"/>
          <w:i w:val="false"/>
          <w:iCs w:val="false"/>
          <w:color w:val="111111"/>
          <w:sz w:val="22"/>
          <w:szCs w:val="22"/>
        </w:rPr>
        <w:t xml:space="preserve">Gut health controls internal inflammation, which determines how the skin looks from the inside out. Skincare controls external inputs and protection. Together, they produce better skin outcomes than either achieves alone. A man who uses an excellent topical skincare routine but eats a low-fiber, high-processed diet will consistently underperform relative to what his skin could achieve. A man who eats well but ignores UV protection and consistent topical care will age faster than he should. The skin is an organ that responds to both internal and external conditions — optimizing both is the complete approach.</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Gut health is not a hack — it is a foundation for skin and inflammation control. Fiber is one of the few supplements that delivers real, systemic benefits at low cost. Start with psyllium, increase slowly, hydrate consistently, and build the dietary foundation that makes the supplement meaningful. Clear skin, flatter stomach, and better energy are all downstream of a healthy gut.</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Gut Health, Fiber &amp; Skin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2026-04-07T14:35:54.198Z</dcterms:created>
  <dcterms:modified xsi:type="dcterms:W3CDTF">2026-04-07T14:35:54.198Z</dcterms:modified>
</cp:coreProperties>
</file>

<file path=docProps/custom.xml><?xml version="1.0" encoding="utf-8"?>
<Properties xmlns="http://schemas.openxmlformats.org/officeDocument/2006/custom-properties" xmlns:vt="http://schemas.openxmlformats.org/officeDocument/2006/docPropsVTypes"/>
</file>