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Fat Burners &amp; Thermogenics</w:t>
      </w:r>
    </w:p>
    <w:p>
      <w:pPr>
        <w:spacing w:after="320" w:before="100"/>
        <w:jc w:val="left"/>
      </w:pPr>
      <w:r>
        <w:rPr>
          <w:rFonts w:ascii="Arial" w:cs="Arial" w:eastAsia="Arial" w:hAnsi="Arial"/>
          <w:b w:val="false"/>
          <w:bCs w:val="false"/>
          <w:i/>
          <w:iCs/>
          <w:color w:val="666666"/>
          <w:sz w:val="22"/>
          <w:szCs w:val="22"/>
        </w:rPr>
        <w:t xml:space="preserve">What actually works, what does not, and why the one effective option was banned</w:t>
      </w:r>
    </w:p>
    <w:p>
      <w:pPr>
        <w:pBdr>
          <w:bottom w:val="single" w:color="AABDD1" w:sz="4" w:space="4"/>
        </w:pBdr>
        <w:spacing w:after="120" w:before="360"/>
      </w:pPr>
      <w:r>
        <w:rPr>
          <w:rFonts w:ascii="Arial" w:cs="Arial" w:eastAsia="Arial" w:hAnsi="Arial"/>
          <w:b/>
          <w:bCs/>
          <w:i w:val="false"/>
          <w:iCs w:val="false"/>
          <w:color w:val="1A3C5E"/>
          <w:sz w:val="28"/>
          <w:szCs w:val="28"/>
        </w:rPr>
        <w:t xml:space="preserve">The Honest Answer Up Front</w:t>
      </w:r>
    </w:p>
    <w:p>
      <w:pPr>
        <w:spacing w:after="80" w:before="80"/>
        <w:jc w:val="left"/>
      </w:pPr>
      <w:r>
        <w:rPr>
          <w:rFonts w:ascii="Arial" w:cs="Arial" w:eastAsia="Arial" w:hAnsi="Arial"/>
          <w:b w:val="false"/>
          <w:bCs w:val="false"/>
          <w:i w:val="false"/>
          <w:iCs w:val="false"/>
          <w:color w:val="111111"/>
          <w:sz w:val="22"/>
          <w:szCs w:val="22"/>
        </w:rPr>
        <w:t xml:space="preserve">Most fat burners do almost nothing meaningful. A few work slightly. None are magic. The supplement industry has built an enormous category around products that, at best, provide a marginal assist to a calorie deficit that was already doing the work. Understanding what these products actually do — and the one category that genuinely worked before it was banned — prevents wasted money and misplaced expectations.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Most Fat Burners Actually Do</w:t>
      </w:r>
    </w:p>
    <w:p>
      <w:pPr>
        <w:spacing w:after="80" w:before="80"/>
        <w:jc w:val="left"/>
      </w:pPr>
      <w:r>
        <w:rPr>
          <w:rFonts w:ascii="Arial" w:cs="Arial" w:eastAsia="Arial" w:hAnsi="Arial"/>
          <w:b w:val="false"/>
          <w:bCs w:val="false"/>
          <w:i w:val="false"/>
          <w:iCs w:val="false"/>
          <w:color w:val="111111"/>
          <w:sz w:val="22"/>
          <w:szCs w:val="22"/>
        </w:rPr>
        <w:t xml:space="preserve">The majority of fat burner products rely on some combination of caffeine, mild stimulants, appetite suppression, and claimed metabolism increases. The real-world effect size is modest: roughly a three to eight percent increase in daily calorie burn, which translates to approximately fifty to one hundred and fifty extra calories per day. That is one small snack. It is not a transformation. Fat burners do not burn fat directly — they slightly assist a calorie deficit that the diet and training are already creating.</w:t>
      </w:r>
    </w:p>
    <w:p>
      <w:pPr>
        <w:pBdr>
          <w:bottom w:val="single" w:color="AABDD1" w:sz="4" w:space="4"/>
        </w:pBdr>
        <w:spacing w:after="120" w:before="360"/>
      </w:pPr>
      <w:r>
        <w:rPr>
          <w:rFonts w:ascii="Arial" w:cs="Arial" w:eastAsia="Arial" w:hAnsi="Arial"/>
          <w:b/>
          <w:bCs/>
          <w:i w:val="false"/>
          <w:iCs w:val="false"/>
          <w:color w:val="1A3C5E"/>
          <w:sz w:val="28"/>
          <w:szCs w:val="28"/>
        </w:rPr>
        <w:t xml:space="preserve">Ingredients That Actually Do Something</w:t>
      </w:r>
    </w:p>
    <w:p>
      <w:pPr>
        <w:spacing w:after="80" w:before="240"/>
      </w:pPr>
      <w:r>
        <w:rPr>
          <w:rFonts w:ascii="Arial" w:cs="Arial" w:eastAsia="Arial" w:hAnsi="Arial"/>
          <w:b/>
          <w:bCs/>
          <w:i w:val="false"/>
          <w:iCs w:val="false"/>
          <w:color w:val="2C5F8A"/>
          <w:sz w:val="24"/>
          <w:szCs w:val="24"/>
        </w:rPr>
        <w:t xml:space="preserve">Caffeine</w:t>
      </w:r>
    </w:p>
    <w:p>
      <w:pPr>
        <w:spacing w:after="80" w:before="80"/>
        <w:jc w:val="left"/>
      </w:pPr>
      <w:r>
        <w:rPr>
          <w:rFonts w:ascii="Arial" w:cs="Arial" w:eastAsia="Arial" w:hAnsi="Arial"/>
          <w:b w:val="false"/>
          <w:bCs w:val="false"/>
          <w:i w:val="false"/>
          <w:iCs w:val="false"/>
          <w:color w:val="111111"/>
          <w:sz w:val="22"/>
          <w:szCs w:val="22"/>
        </w:rPr>
        <w:t xml:space="preserve">The primary driver of any effect in most fat burner products. Caffeine increases energy and produces mild thermogenesis. Its most meaningful contribution to fat loss is indirect — it improves training performance, which increases the calorie burn from exercise. It is the one ingredient in most stacks with consistent evidence behind it. It is also available in coffee for almost no cost.</w:t>
      </w:r>
    </w:p>
    <w:p>
      <w:pPr>
        <w:spacing w:after="80" w:before="240"/>
      </w:pPr>
      <w:r>
        <w:rPr>
          <w:rFonts w:ascii="Arial" w:cs="Arial" w:eastAsia="Arial" w:hAnsi="Arial"/>
          <w:b/>
          <w:bCs/>
          <w:i w:val="false"/>
          <w:iCs w:val="false"/>
          <w:color w:val="2C5F8A"/>
          <w:sz w:val="24"/>
          <w:szCs w:val="24"/>
        </w:rPr>
        <w:t xml:space="preserve">Yohimbine</w:t>
      </w:r>
    </w:p>
    <w:p>
      <w:pPr>
        <w:spacing w:after="80" w:before="80"/>
        <w:jc w:val="left"/>
      </w:pPr>
      <w:r>
        <w:rPr>
          <w:rFonts w:ascii="Arial" w:cs="Arial" w:eastAsia="Arial" w:hAnsi="Arial"/>
          <w:b w:val="false"/>
          <w:bCs w:val="false"/>
          <w:i w:val="false"/>
          <w:iCs w:val="false"/>
          <w:color w:val="111111"/>
          <w:sz w:val="22"/>
          <w:szCs w:val="22"/>
        </w:rPr>
        <w:t xml:space="preserve">Can increase fat mobilization, particularly in a fasted state, and works best in people who are already lean. The mechanism is real but the effect size is modest. Side effects include anxiety and elevated heart rate, which are significant enough that many people cannot tolerate effective doses. Not appropriate for anyone with cardiovascular sensitivity or anxiety.</w:t>
      </w:r>
    </w:p>
    <w:p>
      <w:pPr>
        <w:spacing w:after="80" w:before="240"/>
      </w:pPr>
      <w:r>
        <w:rPr>
          <w:rFonts w:ascii="Arial" w:cs="Arial" w:eastAsia="Arial" w:hAnsi="Arial"/>
          <w:b/>
          <w:bCs/>
          <w:i w:val="false"/>
          <w:iCs w:val="false"/>
          <w:color w:val="2C5F8A"/>
          <w:sz w:val="24"/>
          <w:szCs w:val="24"/>
        </w:rPr>
        <w:t xml:space="preserve">Green tea extract (EGCG)</w:t>
      </w:r>
    </w:p>
    <w:p>
      <w:pPr>
        <w:spacing w:after="80" w:before="80"/>
        <w:jc w:val="left"/>
      </w:pPr>
      <w:r>
        <w:rPr>
          <w:rFonts w:ascii="Arial" w:cs="Arial" w:eastAsia="Arial" w:hAnsi="Arial"/>
          <w:b w:val="false"/>
          <w:bCs w:val="false"/>
          <w:i w:val="false"/>
          <w:iCs w:val="false"/>
          <w:color w:val="111111"/>
          <w:sz w:val="22"/>
          <w:szCs w:val="22"/>
        </w:rPr>
        <w:t xml:space="preserve">Produces a very mild metabolic boost with reasonable safety profile. The effect is small enough to be essentially imperceptible in practice. Most other ingredients found in fat burner formulations — proprietary blends, exotic plant extracts, amino acid combinations — have little to no evidence supporting meaningful fat loss effects and exist primarily to justify a higher price point.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Real Downsides</w:t>
      </w:r>
    </w:p>
    <w:p>
      <w:pPr>
        <w:spacing w:after="80" w:before="80"/>
        <w:jc w:val="left"/>
      </w:pPr>
      <w:r>
        <w:rPr>
          <w:rFonts w:ascii="Arial" w:cs="Arial" w:eastAsia="Arial" w:hAnsi="Arial"/>
          <w:b w:val="false"/>
          <w:bCs w:val="false"/>
          <w:i w:val="false"/>
          <w:iCs w:val="false"/>
          <w:color w:val="111111"/>
          <w:sz w:val="22"/>
          <w:szCs w:val="22"/>
        </w:rPr>
        <w:t xml:space="preserve">The side effect profile of stimulant-based fat burners creates a meaningful irony: the primary mechanism that makes them feel effective — central nervous system stimulation — also disrupts sleep. And poor sleep directly worsens fat loss through elevated cortisol, disrupted hunger hormones, and reduced recovery. A fat burner that costs you sleep quality is likely producing a net negative outcome on body composition, not a positive one. Additional downsides include anxiety, jitteriness, elevated heart rate, and stimulant dependency that makes normal baseline energy feel insufficient without the product.</w:t>
      </w:r>
    </w:p>
    <w:p>
      <w:pPr>
        <w:pBdr>
          <w:bottom w:val="single" w:color="AABDD1" w:sz="4" w:space="4"/>
        </w:pBdr>
        <w:spacing w:after="120" w:before="360"/>
      </w:pPr>
      <w:r>
        <w:rPr>
          <w:rFonts w:ascii="Arial" w:cs="Arial" w:eastAsia="Arial" w:hAnsi="Arial"/>
          <w:b/>
          <w:bCs/>
          <w:i w:val="false"/>
          <w:iCs w:val="false"/>
          <w:color w:val="1A3C5E"/>
          <w:sz w:val="28"/>
          <w:szCs w:val="28"/>
        </w:rPr>
        <w:t xml:space="preserve">Ephedra — The One That Actually Worked</w:t>
      </w:r>
    </w:p>
    <w:p>
      <w:pPr>
        <w:spacing w:after="80" w:before="80"/>
        <w:jc w:val="left"/>
      </w:pPr>
      <w:r>
        <w:rPr>
          <w:rFonts w:ascii="Arial" w:cs="Arial" w:eastAsia="Arial" w:hAnsi="Arial"/>
          <w:b w:val="false"/>
          <w:bCs w:val="false"/>
          <w:i w:val="false"/>
          <w:iCs w:val="false"/>
          <w:color w:val="111111"/>
          <w:sz w:val="22"/>
          <w:szCs w:val="22"/>
        </w:rPr>
        <w:t xml:space="preserve">When people ask whether fat burners actually work, what they are usually really asking about — consciously or not — is ephedrine. The ephedra/ephedrine plus caffeine stack was one of the few genuinely effective legal fat loss interventions that existed before prescription medications. It produced strong appetite suppression, a significant metabolic increase, and noticeable fat loss acceleration that was meaningfully beyond what caffeine alone delivers. Studies from the pre-ban era confirmed real, clinically significant effects.</w:t>
      </w:r>
    </w:p>
    <w:p>
      <w:pPr>
        <w:spacing w:after="80" w:before="80"/>
        <w:jc w:val="left"/>
      </w:pPr>
      <w:r>
        <w:rPr>
          <w:rFonts w:ascii="Arial" w:cs="Arial" w:eastAsia="Arial" w:hAnsi="Arial"/>
          <w:b w:val="false"/>
          <w:bCs w:val="false"/>
          <w:i w:val="false"/>
          <w:iCs w:val="false"/>
          <w:color w:val="111111"/>
          <w:sz w:val="22"/>
          <w:szCs w:val="22"/>
        </w:rPr>
        <w:t xml:space="preserve">Ephedra alkaloids were banned in the U.S. in 2004 following documented associations with heart attacks, strokes, and deaths — particularly in cases of misuse, high doses, and use by people with underlying cardiovascular conditions. The ban was and remains controversial among some researchers who argue the risk was manageable at low doses, but the regulatory outcome is settled. Products currently sold as "ephedra" typically contain ephedra herb extract without the ephedrine alkaloids — they are substantially weaker and functionally different from what made the original stack effective.</w:t>
      </w:r>
    </w:p>
    <w:p>
      <w:pPr>
        <w:spacing w:after="80" w:before="240"/>
      </w:pPr>
      <w:r>
        <w:rPr>
          <w:rFonts w:ascii="Arial" w:cs="Arial" w:eastAsia="Arial" w:hAnsi="Arial"/>
          <w:b/>
          <w:bCs/>
          <w:i w:val="false"/>
          <w:iCs w:val="false"/>
          <w:color w:val="2C5F8A"/>
          <w:sz w:val="24"/>
          <w:szCs w:val="24"/>
        </w:rPr>
        <w:t xml:space="preserve">What replaced it</w:t>
      </w:r>
    </w:p>
    <w:p>
      <w:pPr>
        <w:spacing w:after="80" w:before="80"/>
        <w:jc w:val="left"/>
      </w:pPr>
      <w:r>
        <w:rPr>
          <w:rFonts w:ascii="Arial" w:cs="Arial" w:eastAsia="Arial" w:hAnsi="Arial"/>
          <w:b w:val="false"/>
          <w:bCs w:val="false"/>
          <w:i w:val="false"/>
          <w:iCs w:val="false"/>
          <w:color w:val="111111"/>
          <w:sz w:val="22"/>
          <w:szCs w:val="22"/>
        </w:rPr>
        <w:t xml:space="preserve">Nothing in the legal supplement space has come close to replacing the genuine efficacy of the ephedra/caffeine stack. The closest modern equivalents are prescription medications — phentermine, which is a stimulant appetite suppressant, and GLP-1 medications, which operate through a completely different and substantially more powerful mechanism. The honest conclusion is that if a supplement actually caused major fat loss reliably, it would require a prescription.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Fat Loss Tool Hierarchy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600"/>
        <w:gridCol w:w="3000"/>
        <w:gridCol w:w="576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Rank</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Tool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i w:val="false"/>
                <w:iCs w:val="false"/>
                <w:color w:val="111111"/>
                <w:sz w:val="22"/>
                <w:szCs w:val="22"/>
              </w:rPr>
              <w:t xml:space="preserve">Effect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Calorie deficit (diet)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Primary driver — nothing else works without this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Resistance training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Muscle retention, metabolic support, physique quality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GLP-1 medications (if indicated)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Medically significant appetite control and fat loss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Sleep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Hormonal foundation — poor sleep undermines everything above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Fat burners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11111"/>
                <w:sz w:val="22"/>
                <w:szCs w:val="22"/>
              </w:rPr>
              <w:t xml:space="preserve">Small assist at the margin — only useful when everything above is already in place</w:t>
            </w:r>
          </w:p>
        </w:tc>
      </w:tr>
    </w:tbl>
    <w:p>
      <w:pPr>
        <w:spacing w:after="0" w:before="120"/>
      </w:pPr>
      <w:r>
        <w:t xml:space="preserve"/>
      </w:r>
    </w:p>
    <w:p>
      <w:pPr>
        <w:pBdr>
          <w:bottom w:val="single" w:color="AABDD1" w:sz="4" w:space="4"/>
        </w:pBdr>
        <w:spacing w:after="120" w:before="360"/>
      </w:pPr>
      <w:r>
        <w:rPr>
          <w:rFonts w:ascii="Arial" w:cs="Arial" w:eastAsia="Arial" w:hAnsi="Arial"/>
          <w:b/>
          <w:bCs/>
          <w:i w:val="false"/>
          <w:iCs w:val="false"/>
          <w:color w:val="1A3C5E"/>
          <w:sz w:val="28"/>
          <w:szCs w:val="28"/>
        </w:rPr>
        <w:t xml:space="preserve">When Fat Burners Might Have Value</w:t>
      </w:r>
    </w:p>
    <w:p>
      <w:pPr>
        <w:spacing w:after="80" w:before="80"/>
        <w:jc w:val="left"/>
      </w:pPr>
      <w:r>
        <w:rPr>
          <w:rFonts w:ascii="Arial" w:cs="Arial" w:eastAsia="Arial" w:hAnsi="Arial"/>
          <w:b w:val="false"/>
          <w:bCs w:val="false"/>
          <w:i w:val="false"/>
          <w:iCs w:val="false"/>
          <w:color w:val="111111"/>
          <w:sz w:val="22"/>
          <w:szCs w:val="22"/>
        </w:rPr>
        <w:t xml:space="preserve">There is a narrow legitimate use case: someone already running a solid calorie deficit, training consistently, sleeping well, and looking for a small additional edge. In that context, a caffeine-based product may provide a modest boost to training performance and daily energy expenditure. The effect is real but small. When diet is not controlled, training is not happening, or sleep is poor, fat burners provide no meaningful benefit and may worsen outcomes through sleep disruption.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Supplement Industry Reality</w:t>
      </w:r>
    </w:p>
    <w:p>
      <w:pPr>
        <w:spacing w:after="80" w:before="80"/>
        <w:jc w:val="left"/>
      </w:pPr>
      <w:r>
        <w:rPr>
          <w:rFonts w:ascii="Arial" w:cs="Arial" w:eastAsia="Arial" w:hAnsi="Arial"/>
          <w:b w:val="false"/>
          <w:bCs w:val="false"/>
          <w:i w:val="false"/>
          <w:iCs w:val="false"/>
          <w:color w:val="111111"/>
          <w:sz w:val="22"/>
          <w:szCs w:val="22"/>
        </w:rPr>
        <w:t xml:space="preserve">Fat burners are the most aggressively marketed category in the supplement industry precisely because the results are subjective and the attribution is difficult. Someone who starts a fat burner at the same time they tighten their diet and increase training will lose fat — and will often credit the fat burner. The supplement company profits from this attribution error repeatedly. The consistent pattern across decades of research is that isolated fat burner ingredients produce modest effects, combination products are largely unvalidated, and the gap between marketing claims and actual outcomes is enormous. Most fat burner products are effectively overpriced caffeine with a compelling label.</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Most fat burners are overpriced caffeine. Ephedra was the real thing and was banned for legitimate safety reasons. No legal supplement comes close to prescription-level fat loss efficacy. The hierarchy is clear: diet, training, sleep, and when genuinely indicated, GLP-1 medications. Fat burners sit at the bottom of that hierarchy and only add value when everything else is already in place.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Fat Burners &amp; Thermogenics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2026-04-07T15:37:44.508Z</dcterms:created>
  <dcterms:modified xsi:type="dcterms:W3CDTF">2026-04-07T15:37:44.508Z</dcterms:modified>
</cp:coreProperties>
</file>

<file path=docProps/custom.xml><?xml version="1.0" encoding="utf-8"?>
<Properties xmlns="http://schemas.openxmlformats.org/officeDocument/2006/custom-properties" xmlns:vt="http://schemas.openxmlformats.org/officeDocument/2006/docPropsVTypes"/>
</file>