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Aging and Appearance Management</w:t>
      </w:r>
    </w:p>
    <w:p>
      <w:pPr>
        <w:spacing w:after="320" w:before="100"/>
        <w:jc w:val="left"/>
      </w:pPr>
      <w:r>
        <w:rPr>
          <w:rFonts w:ascii="Arial" w:cs="Arial" w:eastAsia="Arial" w:hAnsi="Arial"/>
          <w:b w:val="false"/>
          <w:bCs w:val="false"/>
          <w:i/>
          <w:iCs/>
          <w:color w:val="666666"/>
          <w:sz w:val="22"/>
          <w:szCs w:val="22"/>
        </w:rPr>
        <w:t xml:space="preserve">How the system adapts over time — what becomes more important, and how to manage the variables that change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Framework — Aging as a Variable to Manage</w:t>
      </w:r>
    </w:p>
    <w:p>
      <w:pPr>
        <w:spacing w:after="80" w:before="80"/>
        <w:jc w:val="left"/>
      </w:pPr>
      <w:r>
        <w:rPr>
          <w:rFonts w:ascii="Arial" w:cs="Arial" w:eastAsia="Arial" w:hAnsi="Arial"/>
          <w:b w:val="false"/>
          <w:bCs w:val="false"/>
          <w:i w:val="false"/>
          <w:iCs w:val="false"/>
          <w:color w:val="111111"/>
          <w:sz w:val="22"/>
          <w:szCs w:val="22"/>
        </w:rPr>
        <w:t xml:space="preserve">Aging is not something that happens to your appearance independently of your choices — it is a rate that your habits either accelerate or slow. The men who look significantly better at forty-five than they did at thirty-five are not genetic outliers. They are people who addressed the right variables at the right time and maintained them. The looksmaxxing system does not stop being relevant as you age — it becomes more relevant, because the gap between optimized and unoptimized widens every decade.</w:t>
      </w:r>
    </w:p>
    <w:p>
      <w:pPr>
        <w:spacing w:after="80" w:before="80"/>
        <w:jc w:val="left"/>
      </w:pPr>
      <w:r>
        <w:rPr>
          <w:rFonts w:ascii="Arial" w:cs="Arial" w:eastAsia="Arial" w:hAnsi="Arial"/>
          <w:b w:val="false"/>
          <w:bCs w:val="false"/>
          <w:i w:val="false"/>
          <w:iCs w:val="false"/>
          <w:color w:val="111111"/>
          <w:sz w:val="22"/>
          <w:szCs w:val="22"/>
        </w:rPr>
        <w:t xml:space="preserve">This document covers how the system adapts with age: which variables become more important, which interventions shift from optional to necessary, and how to manage the specific appearance changes that accumulate over time.</w:t>
      </w:r>
    </w:p>
    <w:p>
      <w:pPr>
        <w:pBdr>
          <w:bottom w:val="single" w:color="AABDD1" w:sz="4" w:space="4"/>
        </w:pBdr>
        <w:spacing w:after="120" w:before="360"/>
      </w:pPr>
      <w:r>
        <w:rPr>
          <w:rFonts w:ascii="Arial" w:cs="Arial" w:eastAsia="Arial" w:hAnsi="Arial"/>
          <w:b/>
          <w:bCs/>
          <w:i w:val="false"/>
          <w:iCs w:val="false"/>
          <w:color w:val="1A3C5E"/>
          <w:sz w:val="28"/>
          <w:szCs w:val="28"/>
        </w:rPr>
        <w:t xml:space="preserve">How the Hierarchy Shifts With Age</w:t>
      </w:r>
    </w:p>
    <w:p>
      <w:pPr>
        <w:spacing w:after="80" w:before="80"/>
        <w:jc w:val="left"/>
      </w:pPr>
      <w:r>
        <w:rPr>
          <w:rFonts w:ascii="Arial" w:cs="Arial" w:eastAsia="Arial" w:hAnsi="Arial"/>
          <w:b w:val="false"/>
          <w:bCs w:val="false"/>
          <w:i w:val="false"/>
          <w:iCs w:val="false"/>
          <w:color w:val="111111"/>
          <w:sz w:val="22"/>
          <w:szCs w:val="22"/>
        </w:rPr>
        <w:t xml:space="preserve">The tier list in Doc 15 holds broadly across age ranges, but the relative weight and urgency of specific variables shifts. Several things that are optional at twenty-five become non-negotiable at thirty-five, and several things that have marginal ROI at twenty have significant ROI at forty.</w:t>
      </w:r>
    </w:p>
    <w:p>
      <w:pPr>
        <w:spacing w:after="80" w:before="240"/>
      </w:pPr>
      <w:r>
        <w:rPr>
          <w:rFonts w:ascii="Arial" w:cs="Arial" w:eastAsia="Arial" w:hAnsi="Arial"/>
          <w:b/>
          <w:bCs/>
          <w:i w:val="false"/>
          <w:iCs w:val="false"/>
          <w:color w:val="2C5F8A"/>
          <w:sz w:val="24"/>
          <w:szCs w:val="24"/>
        </w:rPr>
        <w:t xml:space="preserve">What becomes more important after 35</w:t>
      </w:r>
    </w:p>
    <w:p>
      <w:pPr>
        <w:spacing w:after="80" w:before="80"/>
        <w:jc w:val="left"/>
      </w:pPr>
      <w:r>
        <w:rPr>
          <w:rFonts w:ascii="Arial" w:cs="Arial" w:eastAsia="Arial" w:hAnsi="Arial"/>
          <w:b w:val="false"/>
          <w:bCs w:val="false"/>
          <w:i w:val="false"/>
          <w:iCs w:val="false"/>
          <w:color w:val="111111"/>
          <w:sz w:val="22"/>
          <w:szCs w:val="22"/>
        </w:rPr>
        <w:t xml:space="preserve">Cardio shifts from useful to necessary. Metabolic flexibility declines, recovery changes, and baseline activity levels tend to drop with career and lifestyle demands. Without intentional cardiovascular work, body composition deteriorates faster and the energy and presence that register as attractive decline noticeably. Zone 2 cardio in particular becomes the foundation of sustained leanness rather than an optional addition.</w:t>
      </w:r>
    </w:p>
    <w:p>
      <w:pPr>
        <w:spacing w:after="80" w:before="80"/>
        <w:jc w:val="left"/>
      </w:pPr>
      <w:r>
        <w:rPr>
          <w:rFonts w:ascii="Arial" w:cs="Arial" w:eastAsia="Arial" w:hAnsi="Arial"/>
          <w:b w:val="false"/>
          <w:bCs w:val="false"/>
          <w:i w:val="false"/>
          <w:iCs w:val="false"/>
          <w:color w:val="111111"/>
          <w:sz w:val="22"/>
          <w:szCs w:val="22"/>
        </w:rPr>
        <w:t xml:space="preserve">Skincare shifts from preventative to corrective. SPF and retinoids used consistently from the twenties prevent the majority of visible aging. After thirty-five, anyone who has not been consistent faces real cumulative UV damage, collagen loss, and uneven pigmentation. Retinoids become more important, not less. Professional skin treatments like microneedling and laser become worth considering for texture and tone correction.</w:t>
      </w:r>
    </w:p>
    <w:p>
      <w:pPr>
        <w:spacing w:after="80" w:before="80"/>
        <w:jc w:val="left"/>
      </w:pPr>
      <w:r>
        <w:rPr>
          <w:rFonts w:ascii="Arial" w:cs="Arial" w:eastAsia="Arial" w:hAnsi="Arial"/>
          <w:b w:val="false"/>
          <w:bCs w:val="false"/>
          <w:i w:val="false"/>
          <w:iCs w:val="false"/>
          <w:color w:val="111111"/>
          <w:sz w:val="22"/>
          <w:szCs w:val="22"/>
        </w:rPr>
        <w:t xml:space="preserve">Sleep becomes visibly non-negotiable. The recovery and hormonal effects of poor sleep that were masked by youthful resilience in the twenties become obvious in the face in the thirties and beyond. The eye area, skin quality, and energy all degrade faster and recover slower with age. The same sleep deprivation that produced a manageable bad day at twenty-five produces a visibly aged appearance at forty.</w:t>
      </w:r>
    </w:p>
    <w:p>
      <w:pPr>
        <w:spacing w:after="80" w:before="80"/>
        <w:jc w:val="left"/>
      </w:pPr>
      <w:r>
        <w:rPr>
          <w:rFonts w:ascii="Arial" w:cs="Arial" w:eastAsia="Arial" w:hAnsi="Arial"/>
          <w:b w:val="false"/>
          <w:bCs w:val="false"/>
          <w:i w:val="false"/>
          <w:iCs w:val="false"/>
          <w:color w:val="111111"/>
          <w:sz w:val="22"/>
          <w:szCs w:val="22"/>
        </w:rPr>
        <w:t xml:space="preserve">Recovery tools increase in ROI. Sauna, cold exposure, sodium management, and facial massage produce more visible results as the baseline recovery capacity decreases with age. These are finishing-layer tools at twenty-five; they become meaningful maintenance tools at forty.</w:t>
      </w:r>
    </w:p>
    <w:p>
      <w:pPr>
        <w:spacing w:after="80" w:before="240"/>
      </w:pPr>
      <w:r>
        <w:rPr>
          <w:rFonts w:ascii="Arial" w:cs="Arial" w:eastAsia="Arial" w:hAnsi="Arial"/>
          <w:b/>
          <w:bCs/>
          <w:i w:val="false"/>
          <w:iCs w:val="false"/>
          <w:color w:val="2C5F8A"/>
          <w:sz w:val="24"/>
          <w:szCs w:val="24"/>
        </w:rPr>
        <w:t xml:space="preserve">What stays the same</w:t>
      </w:r>
    </w:p>
    <w:p>
      <w:pPr>
        <w:spacing w:after="80" w:before="80"/>
        <w:jc w:val="left"/>
      </w:pPr>
      <w:r>
        <w:rPr>
          <w:rFonts w:ascii="Arial" w:cs="Arial" w:eastAsia="Arial" w:hAnsi="Arial"/>
          <w:b w:val="false"/>
          <w:bCs w:val="false"/>
          <w:i w:val="false"/>
          <w:iCs w:val="false"/>
          <w:color w:val="111111"/>
          <w:sz w:val="22"/>
          <w:szCs w:val="22"/>
        </w:rPr>
        <w:t xml:space="preserve">The foundation never changes. Body composition remains the single highest-leverage variable at every age — getting lean still reveals jawline and cheekbone definition that every other intervention builds on. Grooming discipline remains a constant signal of standards and self-awareness. The behavioral layer — presence, voice, movement — compounds rather than declines with age when maintained.</w:t>
      </w:r>
    </w:p>
    <w:p>
      <w:pPr>
        <w:pBdr>
          <w:bottom w:val="single" w:color="AABDD1" w:sz="4" w:space="4"/>
        </w:pBdr>
        <w:spacing w:after="120" w:before="360"/>
      </w:pPr>
      <w:r>
        <w:rPr>
          <w:rFonts w:ascii="Arial" w:cs="Arial" w:eastAsia="Arial" w:hAnsi="Arial"/>
          <w:b/>
          <w:bCs/>
          <w:i w:val="false"/>
          <w:iCs w:val="false"/>
          <w:color w:val="1A3C5E"/>
          <w:sz w:val="28"/>
          <w:szCs w:val="28"/>
        </w:rPr>
        <w:t xml:space="preserve">Gray Hair — Managing Contrast and Coherence</w:t>
      </w:r>
    </w:p>
    <w:p>
      <w:pPr>
        <w:spacing w:after="80" w:before="80"/>
        <w:jc w:val="left"/>
      </w:pPr>
      <w:r>
        <w:rPr>
          <w:rFonts w:ascii="Arial" w:cs="Arial" w:eastAsia="Arial" w:hAnsi="Arial"/>
          <w:b w:val="false"/>
          <w:bCs w:val="false"/>
          <w:i w:val="false"/>
          <w:iCs w:val="false"/>
          <w:color w:val="111111"/>
          <w:sz w:val="22"/>
          <w:szCs w:val="22"/>
        </w:rPr>
        <w:t xml:space="preserve">Gray hair is not a problem to be solved or a feature to be preserved — it is a variable to be managed based on how it is currently affecting the overall presentation. The decision framework is visual impact, not age.</w:t>
      </w:r>
    </w:p>
    <w:p>
      <w:pPr>
        <w:spacing w:after="80" w:before="240"/>
      </w:pPr>
      <w:r>
        <w:rPr>
          <w:rFonts w:ascii="Arial" w:cs="Arial" w:eastAsia="Arial" w:hAnsi="Arial"/>
          <w:b/>
          <w:bCs/>
          <w:i w:val="false"/>
          <w:iCs w:val="false"/>
          <w:color w:val="2C5F8A"/>
          <w:sz w:val="24"/>
          <w:szCs w:val="24"/>
        </w:rPr>
        <w:t xml:space="preserve">When gray works</w:t>
      </w:r>
    </w:p>
    <w:p>
      <w:pPr>
        <w:spacing w:after="80" w:before="80"/>
        <w:jc w:val="left"/>
      </w:pPr>
      <w:r>
        <w:rPr>
          <w:rFonts w:ascii="Arial" w:cs="Arial" w:eastAsia="Arial" w:hAnsi="Arial"/>
          <w:b w:val="false"/>
          <w:bCs w:val="false"/>
          <w:i w:val="false"/>
          <w:iCs w:val="false"/>
          <w:color w:val="111111"/>
          <w:sz w:val="22"/>
          <w:szCs w:val="22"/>
        </w:rPr>
        <w:t xml:space="preserve">Gray that is evenly distributed and consistent reads as intentional rather than random. When paired with strong grooming, a lean face, and good style, it produces a distinguished, high-status read that can be genuinely attractive. The archetype is even distribution, impeccable grooming, and a face and build that support the mature framing. Gray works when it looks like a choice.</w:t>
      </w:r>
    </w:p>
    <w:p>
      <w:pPr>
        <w:spacing w:after="80" w:before="240"/>
      </w:pPr>
      <w:r>
        <w:rPr>
          <w:rFonts w:ascii="Arial" w:cs="Arial" w:eastAsia="Arial" w:hAnsi="Arial"/>
          <w:b/>
          <w:bCs/>
          <w:i w:val="false"/>
          <w:iCs w:val="false"/>
          <w:color w:val="2C5F8A"/>
          <w:sz w:val="24"/>
          <w:szCs w:val="24"/>
        </w:rPr>
        <w:t xml:space="preserve">When gray does not work</w:t>
      </w:r>
    </w:p>
    <w:p>
      <w:pPr>
        <w:spacing w:after="80" w:before="80"/>
        <w:jc w:val="left"/>
      </w:pPr>
      <w:r>
        <w:rPr>
          <w:rFonts w:ascii="Arial" w:cs="Arial" w:eastAsia="Arial" w:hAnsi="Arial"/>
          <w:b w:val="false"/>
          <w:bCs w:val="false"/>
          <w:i w:val="false"/>
          <w:iCs w:val="false"/>
          <w:color w:val="111111"/>
          <w:sz w:val="22"/>
          <w:szCs w:val="22"/>
        </w:rPr>
        <w:t xml:space="preserve">Patchy or uneven gray reads as neglect rather than distinction. When gray has reduced facial contrast — particularly relevant for men with lighter skin or men who have lost significant head hair — it softens the visual definition that the face needs to read as sharp and energetic. Gray also increases the contrast between the face and any skin imperfections, making texture and unevenness more visible. In these situations, managing the gray produces a meaningfully better result.</w:t>
      </w:r>
    </w:p>
    <w:p>
      <w:pPr>
        <w:spacing w:after="80" w:before="240"/>
      </w:pPr>
      <w:r>
        <w:rPr>
          <w:rFonts w:ascii="Arial" w:cs="Arial" w:eastAsia="Arial" w:hAnsi="Arial"/>
          <w:b/>
          <w:bCs/>
          <w:i w:val="false"/>
          <w:iCs w:val="false"/>
          <w:color w:val="2C5F8A"/>
          <w:sz w:val="24"/>
          <w:szCs w:val="24"/>
        </w:rPr>
        <w:t xml:space="preserve">The beard color decision</w:t>
      </w:r>
    </w:p>
    <w:p>
      <w:pPr>
        <w:spacing w:after="80" w:before="80"/>
        <w:jc w:val="left"/>
      </w:pPr>
      <w:r>
        <w:rPr>
          <w:rFonts w:ascii="Arial" w:cs="Arial" w:eastAsia="Arial" w:hAnsi="Arial"/>
          <w:b w:val="false"/>
          <w:bCs w:val="false"/>
          <w:i w:val="false"/>
          <w:iCs w:val="false"/>
          <w:color w:val="111111"/>
          <w:sz w:val="22"/>
          <w:szCs w:val="22"/>
        </w:rPr>
        <w:t xml:space="preserve">The decision to dye is based on visual impact, not age. Gray beard that is patchy or uneven looks messy rather than intentional. Lost facial contrast — particularly for bald or closely cropped men where the beard is the primary structural element — is a strong signal to consider darkening. The beard-as-anchor principle: for bald men, the beard carries the full visual weight of facial structure. A gray or patchy beard in that context is a missed structural opportunity.</w:t>
      </w:r>
    </w:p>
    <w:p>
      <w:pPr>
        <w:spacing w:after="80" w:before="80"/>
        <w:jc w:val="left"/>
      </w:pPr>
      <w:r>
        <w:rPr>
          <w:rFonts w:ascii="Arial" w:cs="Arial" w:eastAsia="Arial" w:hAnsi="Arial"/>
          <w:b w:val="false"/>
          <w:bCs w:val="false"/>
          <w:i w:val="false"/>
          <w:iCs w:val="false"/>
          <w:color w:val="111111"/>
          <w:sz w:val="22"/>
          <w:szCs w:val="22"/>
        </w:rPr>
        <w:t xml:space="preserve">The hybrid approach produces the most natural result. Keep ten to thirty percent of natural gray, darken the rest slightly, and maintain dimension rather than flat uniform color. Slight variation within the beard is what natural hair looks like — uniformly perfect coverage reads as obviously applied. Going one shade lighter than instinct suggests is the consistent recommendation; it is easy to go darker on the next application but difficult to correct over-darkening.</w:t>
      </w:r>
    </w:p>
    <w:p>
      <w:pPr>
        <w:spacing w:after="80" w:before="240"/>
      </w:pPr>
      <w:r>
        <w:rPr>
          <w:rFonts w:ascii="Arial" w:cs="Arial" w:eastAsia="Arial" w:hAnsi="Arial"/>
          <w:b/>
          <w:bCs/>
          <w:i w:val="false"/>
          <w:iCs w:val="false"/>
          <w:color w:val="2C5F8A"/>
          <w:sz w:val="24"/>
          <w:szCs w:val="24"/>
        </w:rPr>
        <w:t xml:space="preserve">Dye options</w:t>
      </w:r>
    </w:p>
    <w:p>
      <w:pPr>
        <w:spacing w:after="80" w:before="80"/>
        <w:jc w:val="left"/>
      </w:pPr>
      <w:r>
        <w:rPr>
          <w:rFonts w:ascii="Arial" w:cs="Arial" w:eastAsia="Arial" w:hAnsi="Arial"/>
          <w:b w:val="false"/>
          <w:bCs w:val="false"/>
          <w:i w:val="false"/>
          <w:iCs w:val="false"/>
          <w:color w:val="111111"/>
          <w:sz w:val="22"/>
          <w:szCs w:val="22"/>
        </w:rPr>
        <w:t xml:space="preserve">Gradual dyes like Just For Men Control GX build color slowly over multiple washes, making overcorrection nearly impossible. Best for the "people notice you look better but can't identify why" outcome. Semi-permanent dyes like Just For Men Beard and Mustache offer more shade control, last two to three weeks, and allow deliberate color choice with proper timing attention. Professional barber blending is the highest-quality option for uneven gray distribution or precise skin tone matching.</w:t>
      </w:r>
    </w:p>
    <w:p>
      <w:pPr>
        <w:spacing w:after="80" w:before="240"/>
      </w:pPr>
      <w:r>
        <w:rPr>
          <w:rFonts w:ascii="Arial" w:cs="Arial" w:eastAsia="Arial" w:hAnsi="Arial"/>
          <w:b/>
          <w:bCs/>
          <w:i w:val="false"/>
          <w:iCs w:val="false"/>
          <w:color w:val="2C5F8A"/>
          <w:sz w:val="24"/>
          <w:szCs w:val="24"/>
        </w:rPr>
        <w:t xml:space="preserve">Critical details</w:t>
      </w:r>
    </w:p>
    <w:p>
      <w:pPr>
        <w:spacing w:after="80" w:before="80"/>
        <w:jc w:val="left"/>
      </w:pPr>
      <w:r>
        <w:rPr>
          <w:rFonts w:ascii="Arial" w:cs="Arial" w:eastAsia="Arial" w:hAnsi="Arial"/>
          <w:b w:val="false"/>
          <w:bCs w:val="false"/>
          <w:i w:val="false"/>
          <w:iCs w:val="false"/>
          <w:color w:val="111111"/>
          <w:sz w:val="22"/>
          <w:szCs w:val="22"/>
        </w:rPr>
        <w:t xml:space="preserve">Eyebrow matching prevents the most obvious giveaway of a dyed beard — leaving eyebrows fully gray while the beard is darkened reads as obviously artificial. A light, loose darkening of the brows to roughly match eliminates this. For bald men, a darker beard increases attention on skin quality, making clarity, texture, and hydration more visible and more important. Teeth whitening also increases in leverage because the contrast between a dark beard and teeth becomes a prominent visual element.</w:t>
      </w:r>
    </w:p>
    <w:p>
      <w:pPr>
        <w:spacing w:after="80" w:before="240"/>
      </w:pPr>
      <w:r>
        <w:rPr>
          <w:rFonts w:ascii="Arial" w:cs="Arial" w:eastAsia="Arial" w:hAnsi="Arial"/>
          <w:b/>
          <w:bCs/>
          <w:i w:val="false"/>
          <w:iCs w:val="false"/>
          <w:color w:val="2C5F8A"/>
          <w:sz w:val="24"/>
          <w:szCs w:val="24"/>
        </w:rPr>
        <w:t xml:space="preserve">The underlying principle</w:t>
      </w:r>
    </w:p>
    <w:p>
      <w:pPr>
        <w:spacing w:after="80" w:before="80"/>
        <w:jc w:val="left"/>
      </w:pPr>
      <w:r>
        <w:rPr>
          <w:rFonts w:ascii="Arial" w:cs="Arial" w:eastAsia="Arial" w:hAnsi="Arial"/>
          <w:b w:val="false"/>
          <w:bCs w:val="false"/>
          <w:i w:val="false"/>
          <w:iCs w:val="false"/>
          <w:color w:val="111111"/>
          <w:sz w:val="22"/>
          <w:szCs w:val="22"/>
        </w:rPr>
        <w:t xml:space="preserve">Too little contrast produces a washed-out, older appearance. Too much artificial contrast produces a fake, uncanny result. Balanced, intentional contrast — achieved through partial coverage, dimension maintenance, and proper shade selection — produces the sharp, natural outcome. Gray is a variable to manage strategically, not categorically embrace or eliminate.</w:t>
      </w:r>
    </w:p>
    <w:p>
      <w:pPr>
        <w:pBdr>
          <w:bottom w:val="single" w:color="AABDD1" w:sz="4" w:space="4"/>
        </w:pBdr>
        <w:spacing w:after="120" w:before="360"/>
      </w:pPr>
      <w:r>
        <w:rPr>
          <w:rFonts w:ascii="Arial" w:cs="Arial" w:eastAsia="Arial" w:hAnsi="Arial"/>
          <w:b/>
          <w:bCs/>
          <w:i w:val="false"/>
          <w:iCs w:val="false"/>
          <w:color w:val="1A3C5E"/>
          <w:sz w:val="28"/>
          <w:szCs w:val="28"/>
        </w:rPr>
        <w:t xml:space="preserve">Skin Aging — Prevention First, Correction Second</w:t>
      </w:r>
    </w:p>
    <w:p>
      <w:pPr>
        <w:spacing w:after="80" w:before="80"/>
        <w:jc w:val="left"/>
      </w:pPr>
      <w:r>
        <w:rPr>
          <w:rFonts w:ascii="Arial" w:cs="Arial" w:eastAsia="Arial" w:hAnsi="Arial"/>
          <w:b w:val="false"/>
          <w:bCs w:val="false"/>
          <w:i w:val="false"/>
          <w:iCs w:val="false"/>
          <w:color w:val="111111"/>
          <w:sz w:val="22"/>
          <w:szCs w:val="22"/>
        </w:rPr>
        <w:t xml:space="preserve">The single most impactful decision for long-term skin appearance is starting SPF and retinoids early and maintaining them consistently. UV exposure is the largest contributor to visible skin aging — wrinkles, pigmentation, skin thinning, and collagen loss. Men who start daily SPF at twenty-five and maintain it consistently at forty-five look materially younger than men who did not. This is not a small difference.</w:t>
      </w:r>
    </w:p>
    <w:p>
      <w:pPr>
        <w:spacing w:after="80" w:before="240"/>
      </w:pPr>
      <w:r>
        <w:rPr>
          <w:rFonts w:ascii="Arial" w:cs="Arial" w:eastAsia="Arial" w:hAnsi="Arial"/>
          <w:b/>
          <w:bCs/>
          <w:i w:val="false"/>
          <w:iCs w:val="false"/>
          <w:color w:val="2C5F8A"/>
          <w:sz w:val="24"/>
          <w:szCs w:val="24"/>
        </w:rPr>
        <w:t xml:space="preserve">What changes in the skin with age</w:t>
      </w:r>
    </w:p>
    <w:p>
      <w:pPr>
        <w:spacing w:after="80" w:before="80"/>
        <w:jc w:val="left"/>
      </w:pPr>
      <w:r>
        <w:rPr>
          <w:rFonts w:ascii="Arial" w:cs="Arial" w:eastAsia="Arial" w:hAnsi="Arial"/>
          <w:b w:val="false"/>
          <w:bCs w:val="false"/>
          <w:i w:val="false"/>
          <w:iCs w:val="false"/>
          <w:color w:val="111111"/>
          <w:sz w:val="22"/>
          <w:szCs w:val="22"/>
        </w:rPr>
        <w:t xml:space="preserve">Collagen production declines, reducing skin thickness and elasticity. Cell turnover slows, allowing dead skin to accumulate and dull the complexion. Fat pads in the face redistribute — cheek fat moves downward, periorbital fat depletes, and the face develops a slightly hollower, more angular appearance. Skin tone becomes less even as sun damage from decades of UV exposure accumulates into visible pigmentation. The tear trough deepens as periorbital fat decreases.</w:t>
      </w:r>
    </w:p>
    <w:p>
      <w:pPr>
        <w:spacing w:after="80" w:before="240"/>
      </w:pPr>
      <w:r>
        <w:rPr>
          <w:rFonts w:ascii="Arial" w:cs="Arial" w:eastAsia="Arial" w:hAnsi="Arial"/>
          <w:b/>
          <w:bCs/>
          <w:i w:val="false"/>
          <w:iCs w:val="false"/>
          <w:color w:val="2C5F8A"/>
          <w:sz w:val="24"/>
          <w:szCs w:val="24"/>
        </w:rPr>
        <w:t xml:space="preserve">The adapted skincare approach</w:t>
      </w:r>
    </w:p>
    <w:p>
      <w:pPr>
        <w:spacing w:after="80" w:before="80"/>
        <w:jc w:val="left"/>
      </w:pPr>
      <w:r>
        <w:rPr>
          <w:rFonts w:ascii="Arial" w:cs="Arial" w:eastAsia="Arial" w:hAnsi="Arial"/>
          <w:b w:val="false"/>
          <w:bCs w:val="false"/>
          <w:i w:val="false"/>
          <w:iCs w:val="false"/>
          <w:color w:val="111111"/>
          <w:sz w:val="22"/>
          <w:szCs w:val="22"/>
        </w:rPr>
        <w:t xml:space="preserve">SPF remains non-negotiable and becomes more important, not less, as existing damage continues to accumulate. Retinoids become the primary active — they address cell turnover, collagen stimulation, and pigmentation simultaneously, making them the highest-ROI single product across all ages. Vitamin C becomes more valuable as its antioxidant protection and brightening effects counter the uneven tone that accumulates with age. Moisturization becomes more important as skin produces less natural oil with age. Eye area products — caffeine for temporary tightening, retinoids at a lower concentration — address the tear trough and periorbital changes that become more visible over time.</w:t>
      </w:r>
    </w:p>
    <w:p>
      <w:pPr>
        <w:spacing w:after="80" w:before="240"/>
      </w:pPr>
      <w:r>
        <w:rPr>
          <w:rFonts w:ascii="Arial" w:cs="Arial" w:eastAsia="Arial" w:hAnsi="Arial"/>
          <w:b/>
          <w:bCs/>
          <w:i w:val="false"/>
          <w:iCs w:val="false"/>
          <w:color w:val="2C5F8A"/>
          <w:sz w:val="24"/>
          <w:szCs w:val="24"/>
        </w:rPr>
        <w:t xml:space="preserve">When professional treatments become worth it</w:t>
      </w:r>
    </w:p>
    <w:p>
      <w:pPr>
        <w:spacing w:after="80" w:before="80"/>
        <w:jc w:val="left"/>
      </w:pPr>
      <w:r>
        <w:rPr>
          <w:rFonts w:ascii="Arial" w:cs="Arial" w:eastAsia="Arial" w:hAnsi="Arial"/>
          <w:b w:val="false"/>
          <w:bCs w:val="false"/>
          <w:i w:val="false"/>
          <w:iCs w:val="false"/>
          <w:color w:val="111111"/>
          <w:sz w:val="22"/>
          <w:szCs w:val="22"/>
        </w:rPr>
        <w:t xml:space="preserve">Microneedling for skin texture and mild collagen stimulation becomes worth considering in the mid-to-late thirties when topicals alone produce slower results. Laser for pigmentation and texture correction, particularly for significant sun damage accumulated over decades. Botox for established expression lines, where preventative use would have been more effective but corrective use still delivers meaningful improvement. Chemical peels for tone and texture. The progression is topicals first, professional treatments second, once the topical baseline is fully established.</w:t>
      </w:r>
    </w:p>
    <w:p>
      <w:pPr>
        <w:pBdr>
          <w:bottom w:val="single" w:color="AABDD1" w:sz="4" w:space="4"/>
        </w:pBdr>
        <w:spacing w:after="120" w:before="360"/>
      </w:pPr>
      <w:r>
        <w:rPr>
          <w:rFonts w:ascii="Arial" w:cs="Arial" w:eastAsia="Arial" w:hAnsi="Arial"/>
          <w:b/>
          <w:bCs/>
          <w:i w:val="false"/>
          <w:iCs w:val="false"/>
          <w:color w:val="1A3C5E"/>
          <w:sz w:val="28"/>
          <w:szCs w:val="28"/>
        </w:rPr>
        <w:t xml:space="preserve">Body Composition — Why It Gets Harder and What to Do</w:t>
      </w:r>
    </w:p>
    <w:p>
      <w:pPr>
        <w:spacing w:after="80" w:before="80"/>
        <w:jc w:val="left"/>
      </w:pPr>
      <w:r>
        <w:rPr>
          <w:rFonts w:ascii="Arial" w:cs="Arial" w:eastAsia="Arial" w:hAnsi="Arial"/>
          <w:b w:val="false"/>
          <w:bCs w:val="false"/>
          <w:i w:val="false"/>
          <w:iCs w:val="false"/>
          <w:color w:val="111111"/>
          <w:sz w:val="22"/>
          <w:szCs w:val="22"/>
        </w:rPr>
        <w:t xml:space="preserve">The same body composition approach that worked at twenty-five requires adjustment at thirty-five and beyond. Metabolic rate declines, recovery capacity decreases slightly, and muscle retention requires more active effort. None of this means the goal becomes unachievable — it means the system requires more deliberate maintenance.</w:t>
      </w:r>
    </w:p>
    <w:p>
      <w:pPr>
        <w:spacing w:after="80" w:before="80"/>
        <w:jc w:val="left"/>
      </w:pPr>
      <w:r>
        <w:rPr>
          <w:rFonts w:ascii="Arial" w:cs="Arial" w:eastAsia="Arial" w:hAnsi="Arial"/>
          <w:b w:val="false"/>
          <w:bCs w:val="false"/>
          <w:i w:val="false"/>
          <w:iCs w:val="false"/>
          <w:color w:val="111111"/>
          <w:sz w:val="22"/>
          <w:szCs w:val="22"/>
        </w:rPr>
        <w:t xml:space="preserve">Protein targets become more important with age, not less. Muscle protein synthesis efficiency decreases, meaning the same intake that maintained muscle at twenty-five may be insufficient at forty. Hitting the upper end of the protein range — one gram per pound of bodyweight — becomes more important. Training frequency and consistency matter more than intensity. Recovery between sessions may need to extend slightly. The fundamentals do not change; the margin for inconsistency narrows.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Adjusted Priority Stack After 35</w:t>
      </w:r>
    </w:p>
    <w:p>
      <w:pPr>
        <w:spacing w:after="80" w:before="240"/>
      </w:pPr>
      <w:r>
        <w:rPr>
          <w:rFonts w:ascii="Arial" w:cs="Arial" w:eastAsia="Arial" w:hAnsi="Arial"/>
          <w:b/>
          <w:bCs/>
          <w:i w:val="false"/>
          <w:iCs w:val="false"/>
          <w:color w:val="2C5F8A"/>
          <w:sz w:val="24"/>
          <w:szCs w:val="24"/>
        </w:rPr>
        <w:t xml:space="preserve">Elevated from their baseline tier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Cardio — from optional to necessary; Zone 2 becomes the foundation of sustained leanness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Sleep — from important to non-negotiable; visible effects of deprivation increase significantly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Skincare — retinoids and SPF shift from preventative to combined preventative and corrective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Recovery tools — sauna, cold, lymphatic massage become meaningful maintenance rather than optional polish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Protein intake — upper end of range becomes more important for muscle retention</w:t>
      </w:r>
    </w:p>
    <w:p>
      <w:pPr>
        <w:spacing w:after="80" w:before="240"/>
      </w:pPr>
      <w:r>
        <w:rPr>
          <w:rFonts w:ascii="Arial" w:cs="Arial" w:eastAsia="Arial" w:hAnsi="Arial"/>
          <w:b/>
          <w:bCs/>
          <w:i w:val="false"/>
          <w:iCs w:val="false"/>
          <w:color w:val="2C5F8A"/>
          <w:sz w:val="24"/>
          <w:szCs w:val="24"/>
        </w:rPr>
        <w:t xml:space="preserve">New variables that become relevant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Gray hair management — contrast and coherence become active decisions rather than passive defaults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Eye area treatment — tear trough deepening, periorbital changes require targeted attention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Professional skin treatments — microneedling, laser, Botox shift from premature to appropriately timed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Joint and connective tissue care — training longevity requires more active management</w:t>
      </w:r>
    </w:p>
    <w:p>
      <w:pPr>
        <w:spacing w:after="80" w:before="240"/>
      </w:pPr>
      <w:r>
        <w:rPr>
          <w:rFonts w:ascii="Arial" w:cs="Arial" w:eastAsia="Arial" w:hAnsi="Arial"/>
          <w:b/>
          <w:bCs/>
          <w:i w:val="false"/>
          <w:iCs w:val="false"/>
          <w:color w:val="2C5F8A"/>
          <w:sz w:val="24"/>
          <w:szCs w:val="24"/>
        </w:rPr>
        <w:t xml:space="preserve">What stays the same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Body composition remains the single highest-leverage variable — fat loss still reveals the most structure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Grooming standards remain constant — discipline signals do not diminish with age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The behavioral layer compounds — presence, voice, and movement quality continue to improve with consistency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The four-phase system remains the correct execution order</w:t>
      </w:r>
    </w:p>
    <w:p>
      <w:pPr>
        <w:pBdr>
          <w:bottom w:val="single" w:color="AABDD1" w:sz="4" w:space="4"/>
        </w:pBdr>
        <w:spacing w:after="120" w:before="360"/>
      </w:pPr>
      <w:r>
        <w:rPr>
          <w:rFonts w:ascii="Arial" w:cs="Arial" w:eastAsia="Arial" w:hAnsi="Arial"/>
          <w:b/>
          <w:bCs/>
          <w:i w:val="false"/>
          <w:iCs w:val="false"/>
          <w:color w:val="1A3C5E"/>
          <w:sz w:val="28"/>
          <w:szCs w:val="28"/>
        </w:rPr>
        <w:t xml:space="preserve">Community Reality Check — What Aging Actually Feels Like</w:t>
      </w:r>
    </w:p>
    <w:p>
      <w:pPr>
        <w:spacing w:after="80" w:before="80"/>
        <w:jc w:val="left"/>
      </w:pPr>
      <w:r>
        <w:rPr>
          <w:rFonts w:ascii="Arial" w:cs="Arial" w:eastAsia="Arial" w:hAnsi="Arial"/>
          <w:b w:val="false"/>
          <w:bCs w:val="false"/>
          <w:i w:val="false"/>
          <w:iCs w:val="false"/>
          <w:color w:val="111111"/>
          <w:sz w:val="22"/>
          <w:szCs w:val="22"/>
        </w:rPr>
        <w:t xml:space="preserve">r/AskMenOver30 and r/30PlusSkinCare supply what theoretical aging documents consistently underdeliver: how long it really takes, what the changes actually feel like from inside, and what men regret even when things went reasonably well.</w:t>
      </w:r>
    </w:p>
    <w:p>
      <w:pPr>
        <w:spacing w:after="80" w:before="80"/>
        <w:jc w:val="left"/>
      </w:pPr>
      <w:r>
        <w:rPr>
          <w:rFonts w:ascii="Arial" w:cs="Arial" w:eastAsia="Arial" w:hAnsi="Arial"/>
          <w:b w:val="false"/>
          <w:bCs w:val="false"/>
          <w:i w:val="false"/>
          <w:iCs w:val="false"/>
          <w:color w:val="111111"/>
          <w:sz w:val="22"/>
          <w:szCs w:val="22"/>
        </w:rPr>
        <w:t xml:space="preserve">The dominant tone in AskMenOver30 aging threads is not "suddenly worse" but "lower recovery margin." The recurring descriptions are slower recovery after training, more nagging aches, gray hair arriving, hairline changes, needing more sleep, and needing more deliberate pacing around diet and recovery to maintain the same outcome. The threads are not uniformly pessimistic — a meaningful number of men in their forties describe being fitter than in their twenties because they finally train consistently and with better programming. The recurring insight is that mistakes in sleep, diet, and recovery cost more now than they used to, which is exactly the mechanism the system describes — the margin for ignoring the fundamentals narrows.</w:t>
      </w:r>
    </w:p>
    <w:p>
      <w:pPr>
        <w:spacing w:after="80" w:before="80"/>
        <w:jc w:val="left"/>
      </w:pPr>
      <w:r>
        <w:rPr>
          <w:rFonts w:ascii="Arial" w:cs="Arial" w:eastAsia="Arial" w:hAnsi="Arial"/>
          <w:b w:val="false"/>
          <w:bCs w:val="false"/>
          <w:i w:val="false"/>
          <w:iCs w:val="false"/>
          <w:color w:val="111111"/>
          <w:sz w:val="22"/>
          <w:szCs w:val="22"/>
        </w:rPr>
        <w:t xml:space="preserve">On skincare, the r/30PlusSkinCare consensus is remarkably simple and boring in a useful way: sunscreen is the highest-ROI anti-aging habit named repeatedly, moisturizer and basic cleansing as the consistent baseline, and retinoids as genuinely useful but easy to overdo if introduced aggressively. Users repeatedly describe starting retinoids at too high a frequency or too strong a concentration and experiencing unnecessary irritation, then dialing back and building gradually. The AAD broadly supports sunscreen as the primary tool for preventing premature skin aging. That is the same framework the skincare documents here describe.</w:t>
      </w:r>
    </w:p>
    <w:p>
      <w:pPr>
        <w:spacing w:after="80" w:before="80"/>
        <w:jc w:val="left"/>
      </w:pPr>
      <w:r>
        <w:rPr>
          <w:rFonts w:ascii="Arial" w:cs="Arial" w:eastAsia="Arial" w:hAnsi="Arial"/>
          <w:b w:val="false"/>
          <w:bCs w:val="false"/>
          <w:i w:val="false"/>
          <w:iCs w:val="false"/>
          <w:color w:val="111111"/>
          <w:sz w:val="22"/>
          <w:szCs w:val="22"/>
        </w:rPr>
        <w:t xml:space="preserve">Gray hair threads add texture that theory alone misses. Many men say salt-and-pepper reads as distinguished when the grooming is strong and the overall presentation is sharp. Those who choose to color provide a consistent warning: bad DIY dye looks obviously fake and ages poorly, while professional coloring done conservatively is the only version that consistently looks natural. The hybrid approach — keeping some gray while darkening the rest slightly — comes up repeatedly as the most natural outcome.</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Aging is a rate, not a destiny. The men who look best in their forties and fifties are the ones who treated the right variables as non-negotiable in their thirties. The community reality: aging arrives less as sudden decline and more as reduced margin for error — mistakes in sleep, diet, and recovery cost progressively more. The skincare consensus is simple: sunscreen first, moisturizer consistently, retinoids gradually. Gray hair reads as distinguished when grooming is strong; DIY dye is the most common mistake in this category. The system adapts — cardio, sleep, and skincare increase in importance, gray hair becomes an active management decision, and professional treatments shift from premature to appropriately timed. The fundamentals do not change. The margin for ignoring them narrows.</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Aging and Appearance Management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2026-04-10T17:03:34.559Z</dcterms:created>
  <dcterms:modified xsi:type="dcterms:W3CDTF">2026-04-10T17:03:34.559Z</dcterms:modified>
</cp:coreProperties>
</file>

<file path=docProps/custom.xml><?xml version="1.0" encoding="utf-8"?>
<Properties xmlns="http://schemas.openxmlformats.org/officeDocument/2006/custom-properties" xmlns:vt="http://schemas.openxmlformats.org/officeDocument/2006/docPropsVTypes"/>
</file>