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PSM2S — Scénario vidéo de présentation</w:t>
      </w:r>
    </w:p>
    <w:p>
      <w:pPr>
        <w:jc w:val="center"/>
      </w:pPr>
      <w:r>
        <w:rPr>
          <w:i/>
        </w:rPr>
        <w:t>Version de travail V1 — à compléter progressivement</w:t>
      </w:r>
    </w:p>
    <w:p>
      <w:r>
        <w:t>Vidéo maître de type démonstration (environ 6 à 8 minutes), destinée à présenter la richesse de PSM2S. Elle pourra ensuite être déclinée en formats courts pour LinkedIn, Facebook, le site et les prospects.</w:t>
      </w:r>
    </w:p>
    <w:p>
      <w:pPr>
        <w:pStyle w:val="Heading1"/>
      </w:pPr>
      <w:r>
        <w:t>Principe de réalisation</w:t>
      </w:r>
    </w:p>
    <w:p>
      <w:pPr>
        <w:pStyle w:val="ListBullet"/>
      </w:pPr>
      <w:r>
        <w:t>Montrer le logiciel réel dans un environnement de démonstration cohérent.</w:t>
      </w:r>
    </w:p>
    <w:p>
      <w:pPr>
        <w:pStyle w:val="ListBullet"/>
      </w:pPr>
      <w:r>
        <w:t>Enregistrer la navigation séparément de la voix off.</w:t>
      </w:r>
    </w:p>
    <w:p>
      <w:pPr>
        <w:pStyle w:val="ListBullet"/>
      </w:pPr>
      <w:r>
        <w:t>Montrer des usages utiles au directeur, plutôt qu'une simple visite des menus.</w:t>
      </w:r>
    </w:p>
    <w:p>
      <w:pPr>
        <w:pStyle w:val="ListBullet"/>
      </w:pPr>
      <w:r>
        <w:t>Construire un fil métier : situation → information → action → résultat.</w:t>
      </w:r>
    </w:p>
    <w:p>
      <w:pPr>
        <w:pStyle w:val="ListBullet"/>
      </w:pPr>
      <w:r>
        <w:t>Le découpage reste modifiable après répétition du parcours.</w:t>
      </w:r>
    </w:p>
    <w:p>
      <w:pPr>
        <w:pStyle w:val="Heading1"/>
      </w:pPr>
      <w:r>
        <w:t>00 — INTRO</w:t>
      </w:r>
    </w:p>
    <w:p>
      <w:r>
        <w:rPr>
          <w:b/>
        </w:rPr>
        <w:t>ÉCRAN / VISUEL</w:t>
        <w:br/>
      </w:r>
      <w:r>
        <w:t>Écran sobre au départ, puis apparition de l’identité PSM2S. Pas de navigation dans le logiciel pendant les premières secondes.</w:t>
      </w:r>
    </w:p>
    <w:p>
      <w:r>
        <w:rPr>
          <w:b/>
        </w:rPr>
        <w:t>VOIX OFF</w:t>
        <w:br/>
      </w:r>
      <w:r>
        <w:t>« Diriger un établissement médico-social, c'est gérer chaque jour une multitude de sujets.</w:t>
      </w:r>
    </w:p>
    <w:p>
      <w:r>
        <w:t>Les contrôles réglementaires, la sécurité des bâtiments, les échéances, les contrats, les interventions, les documents, les actions à suivre...</w:t>
      </w:r>
    </w:p>
    <w:p>
      <w:r>
        <w:t>Toutes ces informations sont importantes.</w:t>
      </w:r>
    </w:p>
    <w:p>
      <w:r>
        <w:t>Mais lorsque tout s'accumule, une question revient souvent :</w:t>
      </w:r>
    </w:p>
    <w:p>
      <w:r>
        <w:t>Qu'est-ce que je dois traiter en priorité ?</w:t>
      </w:r>
    </w:p>
    <w:p>
      <w:r>
        <w:t>C'est pour répondre à cette réalité du terrain que PSM2S a été conçu.</w:t>
      </w:r>
    </w:p>
    <w:p>
      <w:r>
        <w:t>Un outil pour centraliser l'information, anticiper les échéances et aider les directions à piloter la conformité et la sécurité de leurs établissements.</w:t>
      </w:r>
    </w:p>
    <w:p>
      <w:r>
        <w:t>Découvrons-le ensemble. »</w:t>
      </w:r>
    </w:p>
    <w:p>
      <w:pPr>
        <w:pStyle w:val="Heading1"/>
      </w:pPr>
      <w:r>
        <w:t>01 — TABLEAU DE BORD</w:t>
      </w:r>
    </w:p>
    <w:p>
      <w:r>
        <w:rPr>
          <w:b/>
        </w:rPr>
        <w:t>ÉCRAN / NAVIGATION</w:t>
        <w:br/>
      </w:r>
      <w:r>
        <w:t>Connexion avec le compte Directeur de démonstration : Nathalie PERRIN / IME Les Tilleuls. Laisser quelques secondes de lecture de l'écran avant la navigation.</w:t>
      </w:r>
    </w:p>
    <w:p>
      <w:r>
        <w:rPr>
          <w:b/>
        </w:rPr>
        <w:t>VOIX OFF</w:t>
        <w:br/>
      </w:r>
      <w:r>
        <w:t>« Après la connexion, le directeur arrive directement sur son espace de pilotage.</w:t>
      </w:r>
    </w:p>
    <w:p>
      <w:r>
        <w:t>Il retrouve ici les informations essentielles concernant son établissement.</w:t>
      </w:r>
    </w:p>
    <w:p>
      <w:r>
        <w:t>Les contrôles réglementaires, les échéances à venir, les actions en cours, les contrats et les différents éléments qui nécessitent son attention sont regroupés au même endroit.</w:t>
      </w:r>
    </w:p>
    <w:p>
      <w:r>
        <w:t>L'objectif n'est pas de remplacer les outils existants par une nouvelle liste de tableaux.</w:t>
      </w:r>
    </w:p>
    <w:p>
      <w:r>
        <w:t>L'objectif est de donner au directeur une vision immédiate de la situation de son établissement.</w:t>
      </w:r>
    </w:p>
    <w:p>
      <w:r>
        <w:t>À partir de cette vue d'ensemble, il peut ensuite accéder directement au détail de chaque sujet. »</w:t>
      </w:r>
    </w:p>
    <w:p>
      <w:r>
        <w:rPr>
          <w:b/>
        </w:rPr>
        <w:t>TRANSITION</w:t>
        <w:br/>
      </w:r>
      <w:r>
        <w:t>« Commençons par ce qui ne doit jamais être oublié : les contrôles réglementaires et leurs échéances. »</w:t>
      </w:r>
    </w:p>
    <w:p>
      <w:pPr>
        <w:pStyle w:val="Heading1"/>
      </w:pPr>
      <w:r>
        <w:t>02 — CONTRÔLES</w:t>
      </w:r>
    </w:p>
    <w:p>
      <w:r>
        <w:rPr>
          <w:b/>
        </w:rPr>
        <w:t>ÉCRAN / NAVIGATION</w:t>
        <w:br/>
      </w:r>
      <w:r>
        <w:t>Depuis le tableau de bord, ouvrir le module Contrôles avec le compte de Nathalie.</w:t>
        <w:br/>
      </w:r>
      <w:r>
        <w:t>Montrer : la vue des contrôles des Tilleuls ; les compteurs À jour / À remettre à jour / En retard ; les catégories ; éventuellement le filtre « En retard » ; puis ouvrir le contrôle Ascenseur.</w:t>
      </w:r>
    </w:p>
    <w:p>
      <w:r>
        <w:rPr>
          <w:b/>
        </w:rPr>
        <w:t>POINT IMPORTANT</w:t>
        <w:br/>
      </w:r>
      <w:r>
        <w:t>Ne pas utiliser la vue Admin globale pour cette séquence. La démonstration est faite du point de vue du Directeur.</w:t>
      </w:r>
    </w:p>
    <w:p>
      <w:r>
        <w:rPr>
          <w:b/>
        </w:rPr>
        <w:t>VOIX OFF</w:t>
        <w:br/>
      </w:r>
      <w:r>
        <w:t>« Depuis son espace, Nathalie dispose immédiatement d'une vision de l'état des contrôles de son établissement.</w:t>
      </w:r>
    </w:p>
    <w:p>
      <w:r>
        <w:t>Les contrôles sont organisés par domaine et peuvent être filtrés selon leur état ou leur nature.</w:t>
      </w:r>
    </w:p>
    <w:p>
      <w:r>
        <w:t>Elle peut ainsi distinguer rapidement les contrôles réalisés, ceux qui doivent être remis à jour et surtout ceux qui nécessitent son attention.</w:t>
      </w:r>
    </w:p>
    <w:p>
      <w:r>
        <w:t>En un clic, elle peut se concentrer uniquement sur les contrôles en retard.</w:t>
      </w:r>
    </w:p>
    <w:p>
      <w:r>
        <w:t>Prenons un exemple concret avec la vérification de l'ascenseur.</w:t>
      </w:r>
    </w:p>
    <w:p>
      <w:r>
        <w:t>PSM2S lui permet de retrouver les informations relatives à ce contrôle et d'en suivre l'échéance.</w:t>
      </w:r>
    </w:p>
    <w:p>
      <w:r>
        <w:t>Car dans la gestion d'un établissement, savoir ce qui doit être fait est important. Savoir quand il faut agir l'est encore davantage. »</w:t>
      </w:r>
    </w:p>
    <w:p>
      <w:r>
        <w:rPr>
          <w:b/>
        </w:rPr>
        <w:t>TRANSITION</w:t>
        <w:br/>
      </w:r>
      <w:r>
        <w:t>→ Séquence 03 — ÉCHÉANCES</w:t>
      </w:r>
    </w:p>
    <w:p>
      <w:pPr>
        <w:pStyle w:val="Heading1"/>
      </w:pPr>
      <w:r>
        <w:t>03 — ÉCHÉANCES</w:t>
      </w:r>
    </w:p>
    <w:p>
      <w:r>
        <w:rPr>
          <w:b/>
        </w:rPr>
        <w:t>STATUT</w:t>
        <w:br/>
      </w:r>
      <w:r>
        <w:t>À CONSTRUIRE</w:t>
      </w:r>
    </w:p>
    <w:p>
      <w:r>
        <w:rPr>
          <w:b/>
        </w:rPr>
        <w:t>Objectif</w:t>
        <w:br/>
      </w:r>
      <w:r>
        <w:t>Ascenseur en retard ; alarme incendie à +8 jours ; DUERP à +55 jours.</w:t>
      </w:r>
    </w:p>
    <w:p>
      <w:r>
        <w:rPr>
          <w:b/>
        </w:rPr>
        <w:t>Données / piste</w:t>
        <w:br/>
      </w:r>
      <w:r>
        <w:t>Ascenseur en retard ; alarme incendie à +8 jours ; DUERP à +55 jours.</w:t>
      </w:r>
    </w:p>
    <w:p>
      <w:pPr>
        <w:pStyle w:val="Heading1"/>
      </w:pPr>
      <w:r>
        <w:t>04 — ACTIONS</w:t>
      </w:r>
    </w:p>
    <w:p>
      <w:r>
        <w:rPr>
          <w:b/>
        </w:rPr>
        <w:t>STATUT</w:t>
        <w:br/>
      </w:r>
      <w:r>
        <w:t>À CONSTRUIRE</w:t>
      </w:r>
    </w:p>
    <w:p>
      <w:r>
        <w:rPr>
          <w:b/>
        </w:rPr>
        <w:t>Objectif</w:t>
      </w:r>
    </w:p>
    <w:p>
      <w:r>
        <w:br/>
      </w:r>
      <w:r>
        <w:rPr>
          <w:b/>
        </w:rPr>
        <w:t>Données / piste</w:t>
        <w:br/>
      </w:r>
      <w:r>
        <w:t>À déterminer après examen des écrans réels et répétition du parcours.</w:t>
      </w:r>
    </w:p>
    <w:p>
      <w:pPr>
        <w:pStyle w:val="Heading1"/>
      </w:pPr>
      <w:r>
        <w:t>05 — TICKETS</w:t>
      </w:r>
    </w:p>
    <w:p>
      <w:r>
        <w:rPr>
          <w:b/>
        </w:rPr>
        <w:t>STATUT</w:t>
        <w:br/>
      </w:r>
      <w:r>
        <w:t>À CONSTRUIRE</w:t>
      </w:r>
    </w:p>
    <w:p>
      <w:r>
        <w:rPr>
          <w:b/>
        </w:rPr>
        <w:t>Objectif</w:t>
        <w:br/>
      </w:r>
      <w:r>
        <w:t>Ticket ascenseur avec Karim Belhadj comme responsable.</w:t>
      </w:r>
    </w:p>
    <w:p>
      <w:r>
        <w:rPr>
          <w:b/>
        </w:rPr>
        <w:t>Données / piste</w:t>
        <w:br/>
      </w:r>
      <w:r>
        <w:t>Ticket ascenseur avec Karim Belhadj comme responsable.</w:t>
      </w:r>
    </w:p>
    <w:p>
      <w:pPr>
        <w:pStyle w:val="Heading1"/>
      </w:pPr>
      <w:r>
        <w:t>06 — CONTRATS</w:t>
      </w:r>
    </w:p>
    <w:p>
      <w:r>
        <w:rPr>
          <w:b/>
        </w:rPr>
        <w:t>STATUT</w:t>
        <w:br/>
      </w:r>
      <w:r>
        <w:t>À CONSTRUIRE</w:t>
      </w:r>
    </w:p>
    <w:p>
      <w:r>
        <w:rPr>
          <w:b/>
        </w:rPr>
        <w:t>Objectif</w:t>
        <w:br/>
      </w:r>
      <w:r>
        <w:t>SOCOTEC et APAVE aux Tilleuls.</w:t>
      </w:r>
    </w:p>
    <w:p>
      <w:r>
        <w:rPr>
          <w:b/>
        </w:rPr>
        <w:t>Données / piste</w:t>
        <w:br/>
      </w:r>
      <w:r>
        <w:t>SOCOTEC et APAVE aux Tilleuls.</w:t>
      </w:r>
    </w:p>
    <w:p>
      <w:pPr>
        <w:pStyle w:val="Heading1"/>
      </w:pPr>
      <w:r>
        <w:t>07 — PARTENAIRES</w:t>
      </w:r>
    </w:p>
    <w:p>
      <w:r>
        <w:rPr>
          <w:b/>
        </w:rPr>
        <w:t>STATUT</w:t>
        <w:br/>
      </w:r>
      <w:r>
        <w:t>À CONSTRUIRE</w:t>
      </w:r>
    </w:p>
    <w:p>
      <w:r>
        <w:rPr>
          <w:b/>
        </w:rPr>
        <w:t>Objectif</w:t>
        <w:br/>
      </w:r>
      <w:r>
        <w:t>SOCOTEC, APAVE et correspondants locaux.</w:t>
      </w:r>
    </w:p>
    <w:p>
      <w:r>
        <w:rPr>
          <w:b/>
        </w:rPr>
        <w:t>Données / piste</w:t>
        <w:br/>
      </w:r>
      <w:r>
        <w:t>SOCOTEC, APAVE et correspondants locaux.</w:t>
      </w:r>
    </w:p>
    <w:p>
      <w:pPr>
        <w:pStyle w:val="Heading1"/>
      </w:pPr>
      <w:r>
        <w:t>08 — DOCUMENTS</w:t>
      </w:r>
    </w:p>
    <w:p>
      <w:r>
        <w:rPr>
          <w:b/>
        </w:rPr>
        <w:t>STATUT</w:t>
        <w:br/>
      </w:r>
      <w:r>
        <w:t>À CONSTRUIRE</w:t>
      </w:r>
    </w:p>
    <w:p>
      <w:r>
        <w:rPr>
          <w:b/>
        </w:rPr>
        <w:t>Objectif</w:t>
      </w:r>
    </w:p>
    <w:p>
      <w:r>
        <w:br/>
      </w:r>
      <w:r>
        <w:rPr>
          <w:b/>
        </w:rPr>
        <w:t>Données / piste</w:t>
        <w:br/>
      </w:r>
      <w:r>
        <w:t>À déterminer après examen des écrans réels et répétition du parcours.</w:t>
      </w:r>
    </w:p>
    <w:p>
      <w:pPr>
        <w:pStyle w:val="Heading1"/>
      </w:pPr>
      <w:r>
        <w:t>09 — ÉTABLISSEMENT</w:t>
      </w:r>
    </w:p>
    <w:p>
      <w:r>
        <w:rPr>
          <w:b/>
        </w:rPr>
        <w:t>STATUT</w:t>
        <w:br/>
      </w:r>
      <w:r>
        <w:t>À CONSTRUIRE</w:t>
      </w:r>
    </w:p>
    <w:p>
      <w:r>
        <w:rPr>
          <w:b/>
        </w:rPr>
        <w:t>Objectif</w:t>
      </w:r>
    </w:p>
    <w:p>
      <w:r>
        <w:br/>
      </w:r>
      <w:r>
        <w:rPr>
          <w:b/>
        </w:rPr>
        <w:t>Données / piste</w:t>
        <w:br/>
      </w:r>
      <w:r>
        <w:t>À déterminer après examen des écrans réels et répétition du parcours.</w:t>
      </w:r>
    </w:p>
    <w:p>
      <w:pPr>
        <w:pStyle w:val="Heading1"/>
      </w:pPr>
      <w:r>
        <w:t>10 — CONCLUSION</w:t>
      </w:r>
    </w:p>
    <w:p>
      <w:r>
        <w:rPr>
          <w:b/>
        </w:rPr>
        <w:t>STATUT</w:t>
        <w:br/>
      </w:r>
      <w:r>
        <w:t>À CONSTRUIRE</w:t>
      </w:r>
    </w:p>
    <w:p>
      <w:r>
        <w:rPr>
          <w:b/>
        </w:rPr>
        <w:t>Objectif</w:t>
      </w:r>
    </w:p>
    <w:p>
      <w:r>
        <w:br/>
      </w:r>
      <w:r>
        <w:rPr>
          <w:b/>
        </w:rPr>
        <w:t>Données / piste</w:t>
        <w:br/>
      </w:r>
      <w:r>
        <w:t>À déterminer après examen des écrans réels et répétition du parcours.</w:t>
      </w:r>
    </w:p>
    <w:p>
      <w:pPr>
        <w:pStyle w:val="Heading1"/>
      </w:pPr>
      <w:r>
        <w:t>Données de démonstration — référence</w:t>
      </w:r>
    </w:p>
    <w:p>
      <w:pPr>
        <w:pStyle w:val="ListBullet"/>
      </w:pPr>
      <w:r>
        <w:t>Établissements principaux : IME Les Tilleuls, EHPAD Les Cerisiers, ESAT du Vallon Fleuri.</w:t>
      </w:r>
    </w:p>
    <w:p>
      <w:pPr>
        <w:pStyle w:val="ListBullet"/>
      </w:pPr>
      <w:r>
        <w:t>IME Les Tilleuls : Nathalie PERRIN (directrice), Karim Belhadj (factotum), contrôles, contrats, tickets, DUERP, historique.</w:t>
      </w:r>
    </w:p>
    <w:p>
      <w:pPr>
        <w:pStyle w:val="ListBullet"/>
      </w:pPr>
      <w:r>
        <w:t>Les autres établissements fictifs peuvent rester dans la base sans nécessairement apparaître dans le scénario.</w:t>
      </w:r>
    </w:p>
    <w:p>
      <w:pPr>
        <w:pStyle w:val="ListBullet"/>
      </w:pPr>
      <w:r>
        <w:t>Toutes les données de l'environnement de formation sont fictives.</w:t>
      </w:r>
    </w:p>
    <w:p>
      <w:pPr>
        <w:pStyle w:val="Heading1"/>
      </w:pPr>
      <w:r>
        <w:t>Règle de travail</w:t>
      </w:r>
    </w:p>
    <w:p>
      <w:r>
        <w:t>Ne pas enregistrer la vidéo avant d'avoir finalisé le scénario, vérifié les données de démonstration et effectué au moins une répétition complète. Les textes de voix off seront ajustés aux écrans réellement montrés.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