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BC75E" w14:textId="77777777" w:rsidR="00A33AA6" w:rsidRDefault="00A33AA6">
      <w:pPr>
        <w:rPr>
          <w:rFonts w:cstheme="minorHAnsi"/>
        </w:rPr>
      </w:pPr>
    </w:p>
    <w:p w14:paraId="594AE586" w14:textId="68A71CE6" w:rsidR="00AA5615" w:rsidRPr="00A522A9" w:rsidRDefault="00786A57">
      <w:pPr>
        <w:rPr>
          <w:rFonts w:cstheme="minorHAnsi"/>
        </w:rPr>
      </w:pPr>
      <w:r>
        <w:rPr>
          <w:rFonts w:cstheme="minorHAnsi"/>
        </w:rPr>
        <w:t>A 14</w:t>
      </w:r>
      <w:r w:rsidR="00144E04">
        <w:rPr>
          <w:rFonts w:cstheme="minorHAnsi"/>
        </w:rPr>
        <w:t xml:space="preserve"> Qs 35</w:t>
      </w:r>
      <w:r w:rsidR="00593B67" w:rsidRPr="00A522A9">
        <w:rPr>
          <w:rFonts w:cstheme="minorHAnsi"/>
        </w:rPr>
        <w:t xml:space="preserve"> Minutes</w:t>
      </w:r>
    </w:p>
    <w:p w14:paraId="29541C60" w14:textId="77777777" w:rsidR="00593B67" w:rsidRPr="00A522A9" w:rsidRDefault="00593B67" w:rsidP="00593B67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>Anchor bolts must be embedded ____ into concrete or grouted cells of concrete masonry units.</w:t>
      </w:r>
    </w:p>
    <w:p w14:paraId="1AD1486C" w14:textId="77777777" w:rsidR="00593B67" w:rsidRPr="00A522A9" w:rsidRDefault="00593B67" w:rsidP="00593B67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3”</w:t>
      </w:r>
    </w:p>
    <w:p w14:paraId="69D41DE4" w14:textId="77777777" w:rsidR="00593B67" w:rsidRPr="00A522A9" w:rsidRDefault="00593B67" w:rsidP="00593B67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5’</w:t>
      </w:r>
    </w:p>
    <w:p w14:paraId="098B98AF" w14:textId="77777777" w:rsidR="00593B67" w:rsidRPr="00A522A9" w:rsidRDefault="00593B67" w:rsidP="00593B67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7”</w:t>
      </w:r>
    </w:p>
    <w:p w14:paraId="4B6D37C8" w14:textId="77777777" w:rsidR="00593B67" w:rsidRPr="00A522A9" w:rsidRDefault="00593B67" w:rsidP="00593B67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6”</w:t>
      </w:r>
    </w:p>
    <w:p w14:paraId="3801D510" w14:textId="77777777" w:rsidR="00593B67" w:rsidRPr="00A522A9" w:rsidRDefault="00593B67" w:rsidP="00593B67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>What is the minimum U-factor for steel framed ceilings in Massachusetts?</w:t>
      </w:r>
    </w:p>
    <w:p w14:paraId="3957A5BF" w14:textId="77777777" w:rsidR="00593B67" w:rsidRPr="00A522A9" w:rsidRDefault="00593B67" w:rsidP="00593B67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0.30</w:t>
      </w:r>
    </w:p>
    <w:p w14:paraId="727E6F8B" w14:textId="77777777" w:rsidR="00593B67" w:rsidRPr="00A522A9" w:rsidRDefault="00593B67" w:rsidP="00593B67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0.19</w:t>
      </w:r>
    </w:p>
    <w:p w14:paraId="778A1B8F" w14:textId="77777777" w:rsidR="00593B67" w:rsidRPr="00A522A9" w:rsidRDefault="00905C02" w:rsidP="00593B6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0.030</w:t>
      </w:r>
    </w:p>
    <w:p w14:paraId="085024BB" w14:textId="77777777" w:rsidR="00593B67" w:rsidRPr="00A522A9" w:rsidRDefault="00593B67" w:rsidP="00593B67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0.</w:t>
      </w:r>
      <w:r w:rsidR="00EF0E91">
        <w:rPr>
          <w:rFonts w:cstheme="minorHAnsi"/>
        </w:rPr>
        <w:t>0</w:t>
      </w:r>
      <w:r w:rsidRPr="00A522A9">
        <w:rPr>
          <w:rFonts w:cstheme="minorHAnsi"/>
        </w:rPr>
        <w:t>26</w:t>
      </w:r>
    </w:p>
    <w:p w14:paraId="059DBD14" w14:textId="77777777" w:rsidR="009E0A58" w:rsidRPr="00A522A9" w:rsidRDefault="009E0A58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 xml:space="preserve">Under what conditions can a wood floor or roof trusses be cut? </w:t>
      </w:r>
    </w:p>
    <w:p w14:paraId="0F6B6303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With the approval of a registered design professional</w:t>
      </w:r>
    </w:p>
    <w:p w14:paraId="25C22D27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When the owner is present</w:t>
      </w:r>
    </w:p>
    <w:p w14:paraId="254AFA73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When the general contractor is present</w:t>
      </w:r>
    </w:p>
    <w:p w14:paraId="4876D9FB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proofErr w:type="gramStart"/>
      <w:r w:rsidRPr="00A522A9">
        <w:rPr>
          <w:rFonts w:cstheme="minorHAnsi"/>
        </w:rPr>
        <w:t>all of</w:t>
      </w:r>
      <w:proofErr w:type="gramEnd"/>
      <w:r w:rsidRPr="00A522A9">
        <w:rPr>
          <w:rFonts w:cstheme="minorHAnsi"/>
        </w:rPr>
        <w:t xml:space="preserve"> the above</w:t>
      </w:r>
    </w:p>
    <w:p w14:paraId="1295419C" w14:textId="77777777" w:rsidR="009E0A58" w:rsidRPr="00A522A9" w:rsidRDefault="009E0A58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 xml:space="preserve">A type 4 building is also described as _______ construction. </w:t>
      </w:r>
    </w:p>
    <w:p w14:paraId="0302C5D5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Combustible</w:t>
      </w:r>
    </w:p>
    <w:p w14:paraId="1C6C2CC9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Heavy timber</w:t>
      </w:r>
    </w:p>
    <w:p w14:paraId="7CFEDB88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Fire resistant</w:t>
      </w:r>
    </w:p>
    <w:p w14:paraId="5838F04F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Solid</w:t>
      </w:r>
    </w:p>
    <w:p w14:paraId="1B67E2F0" w14:textId="77777777" w:rsidR="009E0A58" w:rsidRPr="00A522A9" w:rsidRDefault="009E0A58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 xml:space="preserve">Ferrous metals contain mostly what? </w:t>
      </w:r>
    </w:p>
    <w:p w14:paraId="7B79DBAA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iron</w:t>
      </w:r>
    </w:p>
    <w:p w14:paraId="0CECF7BB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zinc</w:t>
      </w:r>
    </w:p>
    <w:p w14:paraId="79E874DB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lead</w:t>
      </w:r>
    </w:p>
    <w:p w14:paraId="65D7F10A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aluminum</w:t>
      </w:r>
    </w:p>
    <w:p w14:paraId="2846F3A9" w14:textId="77777777" w:rsidR="009E0A58" w:rsidRPr="00A522A9" w:rsidRDefault="009E0A58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>Metal roof shingles shall not be installed on roof slopes below ___ units vertical in ___ units horizontal.</w:t>
      </w:r>
    </w:p>
    <w:p w14:paraId="44FE6ADE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2:12</w:t>
      </w:r>
    </w:p>
    <w:p w14:paraId="6F56A3A2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4:12</w:t>
      </w:r>
    </w:p>
    <w:p w14:paraId="69D067A6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3:12</w:t>
      </w:r>
    </w:p>
    <w:p w14:paraId="7B25376C" w14:textId="77777777" w:rsidR="00593B67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5:12</w:t>
      </w:r>
    </w:p>
    <w:p w14:paraId="5DCC2E8E" w14:textId="77777777" w:rsidR="009E0A58" w:rsidRPr="00A522A9" w:rsidRDefault="009E0A58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>The maximum spacing of collar ties shall be ______ on center.</w:t>
      </w:r>
    </w:p>
    <w:p w14:paraId="7D22F565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16 inches</w:t>
      </w:r>
    </w:p>
    <w:p w14:paraId="412D0E8A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4 feet</w:t>
      </w:r>
    </w:p>
    <w:p w14:paraId="78939EDE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5 feet</w:t>
      </w:r>
    </w:p>
    <w:p w14:paraId="5242A994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6 feet</w:t>
      </w:r>
    </w:p>
    <w:p w14:paraId="62706137" w14:textId="77777777" w:rsidR="009E0A58" w:rsidRPr="00A522A9" w:rsidRDefault="009E0A58" w:rsidP="009E0A58">
      <w:pPr>
        <w:pStyle w:val="ListParagraph"/>
        <w:ind w:left="1800"/>
        <w:rPr>
          <w:rFonts w:cstheme="minorHAnsi"/>
        </w:rPr>
      </w:pPr>
    </w:p>
    <w:p w14:paraId="39F5FC3D" w14:textId="77777777" w:rsidR="003D3189" w:rsidRDefault="003D3189" w:rsidP="003D3189">
      <w:pPr>
        <w:pStyle w:val="ListParagraph"/>
        <w:ind w:left="1080"/>
        <w:rPr>
          <w:rFonts w:cstheme="minorHAnsi"/>
        </w:rPr>
      </w:pPr>
    </w:p>
    <w:p w14:paraId="6162C7ED" w14:textId="77777777" w:rsidR="003D3189" w:rsidRDefault="003D3189" w:rsidP="003D3189">
      <w:pPr>
        <w:pStyle w:val="ListParagraph"/>
        <w:ind w:left="1080"/>
        <w:rPr>
          <w:rFonts w:cstheme="minorHAnsi"/>
        </w:rPr>
      </w:pPr>
    </w:p>
    <w:p w14:paraId="09CCC58A" w14:textId="77777777" w:rsidR="003D3189" w:rsidRPr="003D3189" w:rsidRDefault="003D3189" w:rsidP="003D3189">
      <w:pPr>
        <w:pStyle w:val="ListParagraph"/>
        <w:ind w:left="1080"/>
        <w:rPr>
          <w:rFonts w:cstheme="minorHAnsi"/>
        </w:rPr>
      </w:pPr>
    </w:p>
    <w:p w14:paraId="0C4E5BA4" w14:textId="4FC454CC" w:rsidR="009E0A58" w:rsidRPr="00A522A9" w:rsidRDefault="009E0A58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lastRenderedPageBreak/>
        <w:t>Which of the following is not a permitted skylight material?</w:t>
      </w:r>
    </w:p>
    <w:p w14:paraId="351E6231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Wired glass</w:t>
      </w:r>
    </w:p>
    <w:p w14:paraId="69A9D3CE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Fully tempered glass</w:t>
      </w:r>
    </w:p>
    <w:p w14:paraId="332F7628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Heat strengthened glass</w:t>
      </w:r>
    </w:p>
    <w:p w14:paraId="3ED49AB9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Decorative glass</w:t>
      </w:r>
    </w:p>
    <w:p w14:paraId="13751D8F" w14:textId="0E299E2A" w:rsidR="00946352" w:rsidRDefault="00946352" w:rsidP="00946352">
      <w:pPr>
        <w:pStyle w:val="ListParagraph"/>
        <w:numPr>
          <w:ilvl w:val="0"/>
          <w:numId w:val="2"/>
        </w:numPr>
      </w:pPr>
      <w:r>
        <w:t>A one-story structure attached to a dwelling with a glazing area in excess of ___</w:t>
      </w:r>
      <w:proofErr w:type="gramStart"/>
      <w:r>
        <w:t>_  the</w:t>
      </w:r>
      <w:proofErr w:type="gramEnd"/>
      <w:r>
        <w:t xml:space="preserve"> gross area of the exterior walls and roof is considered a sunroom.</w:t>
      </w:r>
    </w:p>
    <w:p w14:paraId="0EFBA40F" w14:textId="77777777" w:rsidR="00946352" w:rsidRDefault="00946352" w:rsidP="00946352">
      <w:pPr>
        <w:pStyle w:val="ListParagraph"/>
        <w:numPr>
          <w:ilvl w:val="1"/>
          <w:numId w:val="2"/>
        </w:numPr>
      </w:pPr>
      <w:r>
        <w:t>50%</w:t>
      </w:r>
    </w:p>
    <w:p w14:paraId="66D19443" w14:textId="77777777" w:rsidR="00946352" w:rsidRDefault="00946352" w:rsidP="00946352">
      <w:pPr>
        <w:pStyle w:val="ListParagraph"/>
        <w:numPr>
          <w:ilvl w:val="1"/>
          <w:numId w:val="2"/>
        </w:numPr>
      </w:pPr>
      <w:r>
        <w:t>40%</w:t>
      </w:r>
    </w:p>
    <w:p w14:paraId="1131ACC1" w14:textId="77777777" w:rsidR="00946352" w:rsidRDefault="00946352" w:rsidP="00946352">
      <w:pPr>
        <w:pStyle w:val="ListParagraph"/>
        <w:numPr>
          <w:ilvl w:val="1"/>
          <w:numId w:val="2"/>
        </w:numPr>
      </w:pPr>
      <w:r>
        <w:t>25%</w:t>
      </w:r>
    </w:p>
    <w:p w14:paraId="39BD167F" w14:textId="6DA55FA3" w:rsidR="00946352" w:rsidRDefault="00946352" w:rsidP="00946352">
      <w:pPr>
        <w:pStyle w:val="ListParagraph"/>
        <w:numPr>
          <w:ilvl w:val="1"/>
          <w:numId w:val="2"/>
        </w:numPr>
      </w:pPr>
      <w:r>
        <w:t>70%</w:t>
      </w:r>
    </w:p>
    <w:p w14:paraId="7C52DAC2" w14:textId="77777777" w:rsidR="00946352" w:rsidRDefault="00946352" w:rsidP="00946352">
      <w:pPr>
        <w:pStyle w:val="ListParagraph"/>
        <w:ind w:left="1800"/>
      </w:pPr>
    </w:p>
    <w:p w14:paraId="2D380E88" w14:textId="77777777" w:rsidR="009E0A58" w:rsidRPr="00A522A9" w:rsidRDefault="009E0A58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eastAsia="Times New Roman" w:cstheme="minorHAnsi"/>
          <w:color w:val="222222"/>
        </w:rPr>
        <w:t>Load Bearing Lumber must comply with __________.</w:t>
      </w:r>
    </w:p>
    <w:p w14:paraId="5A923393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DOC PS20</w:t>
      </w:r>
    </w:p>
    <w:p w14:paraId="35D162C6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DOC STP</w:t>
      </w:r>
    </w:p>
    <w:p w14:paraId="3CC70DA3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ASTM 20</w:t>
      </w:r>
    </w:p>
    <w:p w14:paraId="3B62F989" w14:textId="77777777" w:rsidR="009E0A58" w:rsidRPr="00A522A9" w:rsidRDefault="009E0A58" w:rsidP="009E0A58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ASTM 55</w:t>
      </w:r>
    </w:p>
    <w:p w14:paraId="5F0BD602" w14:textId="77777777" w:rsidR="0079371A" w:rsidRPr="00A522A9" w:rsidRDefault="0079371A" w:rsidP="0079371A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>The proper angle for setting up a ladder is to place its base ________ of the working length of the ladder from the wall or other vertical surface.</w:t>
      </w:r>
    </w:p>
    <w:p w14:paraId="641DF160" w14:textId="77777777" w:rsidR="0079371A" w:rsidRPr="00A522A9" w:rsidRDefault="0079371A" w:rsidP="0079371A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1/3</w:t>
      </w:r>
    </w:p>
    <w:p w14:paraId="6BC1EA3B" w14:textId="77777777" w:rsidR="0079371A" w:rsidRPr="00A522A9" w:rsidRDefault="0079371A" w:rsidP="0079371A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1/4</w:t>
      </w:r>
    </w:p>
    <w:p w14:paraId="0943CB07" w14:textId="77777777" w:rsidR="0079371A" w:rsidRPr="00A522A9" w:rsidRDefault="0079371A" w:rsidP="0079371A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1/2</w:t>
      </w:r>
    </w:p>
    <w:p w14:paraId="08D08D1C" w14:textId="77777777" w:rsidR="0079371A" w:rsidRPr="00A522A9" w:rsidRDefault="0079371A" w:rsidP="0079371A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9/10</w:t>
      </w:r>
    </w:p>
    <w:p w14:paraId="43C21C2D" w14:textId="77777777" w:rsidR="0079371A" w:rsidRPr="00A522A9" w:rsidRDefault="0079371A" w:rsidP="0079371A">
      <w:pPr>
        <w:numPr>
          <w:ilvl w:val="0"/>
          <w:numId w:val="2"/>
        </w:numPr>
        <w:contextualSpacing/>
        <w:rPr>
          <w:rFonts w:cstheme="minorHAnsi"/>
        </w:rPr>
      </w:pPr>
      <w:r w:rsidRPr="00A522A9">
        <w:rPr>
          <w:rFonts w:cstheme="minorHAnsi"/>
        </w:rPr>
        <w:t>Handrails shall be provided on at least one side of each continuous run of stairs with______ or more risers.</w:t>
      </w:r>
    </w:p>
    <w:p w14:paraId="08BFBC3F" w14:textId="77777777" w:rsidR="0079371A" w:rsidRPr="00A522A9" w:rsidRDefault="0079371A" w:rsidP="0079371A">
      <w:pPr>
        <w:numPr>
          <w:ilvl w:val="1"/>
          <w:numId w:val="2"/>
        </w:numPr>
        <w:contextualSpacing/>
        <w:rPr>
          <w:rFonts w:cstheme="minorHAnsi"/>
        </w:rPr>
      </w:pPr>
      <w:r w:rsidRPr="00A522A9">
        <w:rPr>
          <w:rFonts w:cstheme="minorHAnsi"/>
        </w:rPr>
        <w:t>6</w:t>
      </w:r>
    </w:p>
    <w:p w14:paraId="3EA584D1" w14:textId="77777777" w:rsidR="0079371A" w:rsidRPr="00A522A9" w:rsidRDefault="0079371A" w:rsidP="0079371A">
      <w:pPr>
        <w:numPr>
          <w:ilvl w:val="1"/>
          <w:numId w:val="2"/>
        </w:numPr>
        <w:contextualSpacing/>
        <w:rPr>
          <w:rFonts w:cstheme="minorHAnsi"/>
        </w:rPr>
      </w:pPr>
      <w:r w:rsidRPr="00A522A9">
        <w:rPr>
          <w:rFonts w:cstheme="minorHAnsi"/>
        </w:rPr>
        <w:t>10</w:t>
      </w:r>
    </w:p>
    <w:p w14:paraId="6EE52E26" w14:textId="77777777" w:rsidR="0079371A" w:rsidRDefault="0079371A" w:rsidP="0079371A">
      <w:pPr>
        <w:numPr>
          <w:ilvl w:val="1"/>
          <w:numId w:val="2"/>
        </w:numPr>
        <w:contextualSpacing/>
        <w:rPr>
          <w:rFonts w:cstheme="minorHAnsi"/>
        </w:rPr>
      </w:pPr>
      <w:r w:rsidRPr="00A522A9">
        <w:rPr>
          <w:rFonts w:cstheme="minorHAnsi"/>
        </w:rPr>
        <w:t>12</w:t>
      </w:r>
    </w:p>
    <w:p w14:paraId="69285B0B" w14:textId="77777777" w:rsidR="005D385D" w:rsidRPr="00A522A9" w:rsidRDefault="005D385D" w:rsidP="005D385D">
      <w:pPr>
        <w:numPr>
          <w:ilvl w:val="1"/>
          <w:numId w:val="2"/>
        </w:numPr>
        <w:spacing w:after="0"/>
        <w:contextualSpacing/>
        <w:rPr>
          <w:rFonts w:cstheme="minorHAnsi"/>
        </w:rPr>
      </w:pPr>
      <w:r>
        <w:rPr>
          <w:rFonts w:cstheme="minorHAnsi"/>
        </w:rPr>
        <w:t>4</w:t>
      </w:r>
    </w:p>
    <w:p w14:paraId="4C399CEC" w14:textId="77777777" w:rsidR="005D385D" w:rsidRDefault="0079371A" w:rsidP="005D385D">
      <w:pPr>
        <w:numPr>
          <w:ilvl w:val="0"/>
          <w:numId w:val="2"/>
        </w:numPr>
        <w:spacing w:after="0"/>
        <w:contextualSpacing/>
        <w:rPr>
          <w:rFonts w:cstheme="minorHAnsi"/>
          <w:b/>
        </w:rPr>
      </w:pPr>
      <w:r w:rsidRPr="00A522A9">
        <w:rPr>
          <w:rFonts w:cstheme="minorHAnsi"/>
        </w:rPr>
        <w:t xml:space="preserve">How many days does a Building Inspector have to act on a permit application? </w:t>
      </w:r>
    </w:p>
    <w:p w14:paraId="5945E119" w14:textId="77777777" w:rsidR="0079371A" w:rsidRPr="005D385D" w:rsidRDefault="0079371A" w:rsidP="005D385D">
      <w:pPr>
        <w:pStyle w:val="ListParagraph"/>
        <w:numPr>
          <w:ilvl w:val="1"/>
          <w:numId w:val="2"/>
        </w:numPr>
        <w:spacing w:after="0"/>
        <w:rPr>
          <w:rFonts w:cstheme="minorHAnsi"/>
          <w:b/>
        </w:rPr>
      </w:pPr>
      <w:r w:rsidRPr="005D385D">
        <w:rPr>
          <w:rFonts w:cstheme="minorHAnsi"/>
        </w:rPr>
        <w:t>180 days</w:t>
      </w:r>
    </w:p>
    <w:p w14:paraId="68D97457" w14:textId="77777777" w:rsidR="0079371A" w:rsidRPr="00A522A9" w:rsidRDefault="0079371A" w:rsidP="005D385D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A522A9">
        <w:rPr>
          <w:rFonts w:cstheme="minorHAnsi"/>
        </w:rPr>
        <w:t>90 days</w:t>
      </w:r>
    </w:p>
    <w:p w14:paraId="79511BE6" w14:textId="77777777" w:rsidR="0079371A" w:rsidRPr="00A522A9" w:rsidRDefault="0079371A" w:rsidP="005D385D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A522A9">
        <w:rPr>
          <w:rFonts w:cstheme="minorHAnsi"/>
        </w:rPr>
        <w:t>30 days</w:t>
      </w:r>
    </w:p>
    <w:p w14:paraId="37A82EC8" w14:textId="77777777" w:rsidR="0079371A" w:rsidRPr="00A522A9" w:rsidRDefault="0079371A" w:rsidP="005D385D">
      <w:pPr>
        <w:pStyle w:val="ListParagraph"/>
        <w:numPr>
          <w:ilvl w:val="1"/>
          <w:numId w:val="2"/>
        </w:numPr>
        <w:spacing w:after="0"/>
        <w:rPr>
          <w:rFonts w:cstheme="minorHAnsi"/>
        </w:rPr>
      </w:pPr>
      <w:r w:rsidRPr="00A522A9">
        <w:rPr>
          <w:rFonts w:cstheme="minorHAnsi"/>
        </w:rPr>
        <w:t>60 days</w:t>
      </w:r>
    </w:p>
    <w:p w14:paraId="4A177B9B" w14:textId="77777777" w:rsidR="009E0A58" w:rsidRPr="00A522A9" w:rsidRDefault="00A522A9" w:rsidP="009E0A58">
      <w:pPr>
        <w:pStyle w:val="ListParagraph"/>
        <w:numPr>
          <w:ilvl w:val="0"/>
          <w:numId w:val="2"/>
        </w:numPr>
        <w:rPr>
          <w:rFonts w:cstheme="minorHAnsi"/>
        </w:rPr>
      </w:pPr>
      <w:r w:rsidRPr="00A522A9">
        <w:rPr>
          <w:rFonts w:cstheme="minorHAnsi"/>
        </w:rPr>
        <w:t>An insurance company that was private is opening to the public.  No alterations are being made to the building.  What is required for AAB compliance?</w:t>
      </w:r>
    </w:p>
    <w:p w14:paraId="01EDD80F" w14:textId="77777777" w:rsidR="00A522A9" w:rsidRPr="00A522A9" w:rsidRDefault="00A522A9" w:rsidP="00A522A9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Full compliance</w:t>
      </w:r>
    </w:p>
    <w:p w14:paraId="1C865666" w14:textId="77777777" w:rsidR="00A522A9" w:rsidRPr="00A522A9" w:rsidRDefault="00A522A9" w:rsidP="00A522A9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Nothing</w:t>
      </w:r>
    </w:p>
    <w:p w14:paraId="68AD3B34" w14:textId="77777777" w:rsidR="00A522A9" w:rsidRPr="00A522A9" w:rsidRDefault="00A522A9" w:rsidP="00A522A9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 xml:space="preserve">The entrance, </w:t>
      </w:r>
      <w:r w:rsidR="005D5972">
        <w:rPr>
          <w:rFonts w:cstheme="minorHAnsi"/>
        </w:rPr>
        <w:t>bathrooms, water fountains and p</w:t>
      </w:r>
      <w:r w:rsidRPr="00A522A9">
        <w:rPr>
          <w:rFonts w:cstheme="minorHAnsi"/>
        </w:rPr>
        <w:t>hone booths</w:t>
      </w:r>
    </w:p>
    <w:p w14:paraId="58C53AEA" w14:textId="3EF338A5" w:rsidR="00EA2B8B" w:rsidRDefault="00A522A9" w:rsidP="00A522A9">
      <w:pPr>
        <w:pStyle w:val="ListParagraph"/>
        <w:numPr>
          <w:ilvl w:val="1"/>
          <w:numId w:val="2"/>
        </w:numPr>
        <w:rPr>
          <w:rFonts w:cstheme="minorHAnsi"/>
        </w:rPr>
      </w:pPr>
      <w:r w:rsidRPr="00A522A9">
        <w:rPr>
          <w:rFonts w:cstheme="minorHAnsi"/>
        </w:rPr>
        <w:t>The entrance</w:t>
      </w:r>
    </w:p>
    <w:p w14:paraId="13D0ED48" w14:textId="77777777" w:rsidR="00EA2B8B" w:rsidRDefault="00EA2B8B">
      <w:pPr>
        <w:rPr>
          <w:rFonts w:cstheme="minorHAnsi"/>
        </w:rPr>
      </w:pPr>
      <w:r>
        <w:rPr>
          <w:rFonts w:cstheme="minorHAnsi"/>
        </w:rPr>
        <w:br w:type="page"/>
      </w:r>
    </w:p>
    <w:p w14:paraId="6A0EC5E8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lastRenderedPageBreak/>
        <w:t>A 14Q test answer key</w:t>
      </w:r>
    </w:p>
    <w:p w14:paraId="53CB333E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1. C IRC p89</w:t>
      </w:r>
    </w:p>
    <w:p w14:paraId="3579A2D2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2. D IRC p456 &amp;amp; 457</w:t>
      </w:r>
    </w:p>
    <w:p w14:paraId="16682F34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 xml:space="preserve">3. </w:t>
      </w:r>
      <w:proofErr w:type="gramStart"/>
      <w:r w:rsidRPr="00EA2B8B">
        <w:rPr>
          <w:rFonts w:cstheme="minorHAnsi"/>
        </w:rPr>
        <w:t>A</w:t>
      </w:r>
      <w:proofErr w:type="gramEnd"/>
      <w:r w:rsidRPr="00EA2B8B">
        <w:rPr>
          <w:rFonts w:cstheme="minorHAnsi"/>
        </w:rPr>
        <w:t xml:space="preserve"> IRC p131</w:t>
      </w:r>
    </w:p>
    <w:p w14:paraId="35E79A5C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4. B IBC p114</w:t>
      </w:r>
    </w:p>
    <w:p w14:paraId="1119854E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5. A General knowledge notes</w:t>
      </w:r>
    </w:p>
    <w:p w14:paraId="1B1BB890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6. C IRC p419</w:t>
      </w:r>
    </w:p>
    <w:p w14:paraId="11841AC5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7. B IRC p366</w:t>
      </w:r>
    </w:p>
    <w:p w14:paraId="1403C2B9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8. D IRC p60</w:t>
      </w:r>
    </w:p>
    <w:p w14:paraId="6F51EDCC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9. B IRC p24 Definitions</w:t>
      </w:r>
    </w:p>
    <w:p w14:paraId="351CACF6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 xml:space="preserve">10. </w:t>
      </w:r>
      <w:proofErr w:type="gramStart"/>
      <w:r w:rsidRPr="00EA2B8B">
        <w:rPr>
          <w:rFonts w:cstheme="minorHAnsi"/>
        </w:rPr>
        <w:t>A</w:t>
      </w:r>
      <w:proofErr w:type="gramEnd"/>
      <w:r w:rsidRPr="00EA2B8B">
        <w:rPr>
          <w:rFonts w:cstheme="minorHAnsi"/>
        </w:rPr>
        <w:t xml:space="preserve"> IRC p118 or 123 (or referenced standards)</w:t>
      </w:r>
    </w:p>
    <w:p w14:paraId="28242AF7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11. B OSHA notes</w:t>
      </w:r>
    </w:p>
    <w:p w14:paraId="0E911828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12. D IRC p64</w:t>
      </w:r>
    </w:p>
    <w:p w14:paraId="6F586283" w14:textId="77777777" w:rsidR="00EA2B8B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13. C Mass Amendment notes (IRC M.A. p208)</w:t>
      </w:r>
    </w:p>
    <w:p w14:paraId="6D5708A3" w14:textId="2CC82D55" w:rsidR="00A522A9" w:rsidRPr="00EA2B8B" w:rsidRDefault="00EA2B8B" w:rsidP="00EA2B8B">
      <w:pPr>
        <w:rPr>
          <w:rFonts w:cstheme="minorHAnsi"/>
        </w:rPr>
      </w:pPr>
      <w:r w:rsidRPr="00EA2B8B">
        <w:rPr>
          <w:rFonts w:cstheme="minorHAnsi"/>
        </w:rPr>
        <w:t>14. D AAB notes</w:t>
      </w:r>
    </w:p>
    <w:sectPr w:rsidR="00A522A9" w:rsidRPr="00EA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DE0F8" w14:textId="77777777" w:rsidR="003A31D4" w:rsidRDefault="003A31D4" w:rsidP="009E0A58">
      <w:pPr>
        <w:spacing w:after="0" w:line="240" w:lineRule="auto"/>
      </w:pPr>
      <w:r>
        <w:separator/>
      </w:r>
    </w:p>
  </w:endnote>
  <w:endnote w:type="continuationSeparator" w:id="0">
    <w:p w14:paraId="545E6E3F" w14:textId="77777777" w:rsidR="003A31D4" w:rsidRDefault="003A31D4" w:rsidP="009E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48C39" w14:textId="77777777" w:rsidR="003A31D4" w:rsidRDefault="003A31D4" w:rsidP="009E0A58">
      <w:pPr>
        <w:spacing w:after="0" w:line="240" w:lineRule="auto"/>
      </w:pPr>
      <w:r>
        <w:separator/>
      </w:r>
    </w:p>
  </w:footnote>
  <w:footnote w:type="continuationSeparator" w:id="0">
    <w:p w14:paraId="7978CC53" w14:textId="77777777" w:rsidR="003A31D4" w:rsidRDefault="003A31D4" w:rsidP="009E0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F3733"/>
    <w:multiLevelType w:val="hybridMultilevel"/>
    <w:tmpl w:val="A524CB10"/>
    <w:lvl w:ilvl="0" w:tplc="D6228D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C22A9"/>
    <w:multiLevelType w:val="hybridMultilevel"/>
    <w:tmpl w:val="67548F18"/>
    <w:lvl w:ilvl="0" w:tplc="422CE17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43A76"/>
    <w:multiLevelType w:val="hybridMultilevel"/>
    <w:tmpl w:val="0DFE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A6AAE"/>
    <w:multiLevelType w:val="hybridMultilevel"/>
    <w:tmpl w:val="C060D0DA"/>
    <w:lvl w:ilvl="0" w:tplc="9978060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D7881D36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HAnsi"/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4309992">
    <w:abstractNumId w:val="2"/>
  </w:num>
  <w:num w:numId="2" w16cid:durableId="1564179458">
    <w:abstractNumId w:val="3"/>
  </w:num>
  <w:num w:numId="3" w16cid:durableId="1169828776">
    <w:abstractNumId w:val="1"/>
  </w:num>
  <w:num w:numId="4" w16cid:durableId="208202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67"/>
    <w:rsid w:val="000654F7"/>
    <w:rsid w:val="00144E04"/>
    <w:rsid w:val="002410B9"/>
    <w:rsid w:val="002411D8"/>
    <w:rsid w:val="0025744B"/>
    <w:rsid w:val="00364E7B"/>
    <w:rsid w:val="003A1C30"/>
    <w:rsid w:val="003A31D4"/>
    <w:rsid w:val="003B3D4E"/>
    <w:rsid w:val="003D3189"/>
    <w:rsid w:val="0044591A"/>
    <w:rsid w:val="004E09EA"/>
    <w:rsid w:val="00593B67"/>
    <w:rsid w:val="005D385D"/>
    <w:rsid w:val="005D5972"/>
    <w:rsid w:val="00607091"/>
    <w:rsid w:val="00641684"/>
    <w:rsid w:val="00644D65"/>
    <w:rsid w:val="006A6B49"/>
    <w:rsid w:val="007662A2"/>
    <w:rsid w:val="00786A57"/>
    <w:rsid w:val="0079371A"/>
    <w:rsid w:val="007F7E82"/>
    <w:rsid w:val="00905C02"/>
    <w:rsid w:val="00946352"/>
    <w:rsid w:val="009D6A10"/>
    <w:rsid w:val="009E0A58"/>
    <w:rsid w:val="00A33AA6"/>
    <w:rsid w:val="00A522A9"/>
    <w:rsid w:val="00A53D35"/>
    <w:rsid w:val="00A93B70"/>
    <w:rsid w:val="00A955F1"/>
    <w:rsid w:val="00AA5615"/>
    <w:rsid w:val="00AD5BF6"/>
    <w:rsid w:val="00B8525F"/>
    <w:rsid w:val="00C06D87"/>
    <w:rsid w:val="00E263AE"/>
    <w:rsid w:val="00E85FD1"/>
    <w:rsid w:val="00EA2B8B"/>
    <w:rsid w:val="00EF0E91"/>
    <w:rsid w:val="00F62550"/>
    <w:rsid w:val="00F76262"/>
    <w:rsid w:val="00FE0B75"/>
    <w:rsid w:val="00FE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0DCA"/>
  <w15:chartTrackingRefBased/>
  <w15:docId w15:val="{7ACF3469-A7D0-4E78-83CF-C83F259A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58"/>
  </w:style>
  <w:style w:type="paragraph" w:styleId="Footer">
    <w:name w:val="footer"/>
    <w:basedOn w:val="Normal"/>
    <w:link w:val="FooterChar"/>
    <w:uiPriority w:val="99"/>
    <w:unhideWhenUsed/>
    <w:rsid w:val="009E0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58"/>
  </w:style>
  <w:style w:type="paragraph" w:styleId="BalloonText">
    <w:name w:val="Balloon Text"/>
    <w:basedOn w:val="Normal"/>
    <w:link w:val="BalloonTextChar"/>
    <w:uiPriority w:val="99"/>
    <w:semiHidden/>
    <w:unhideWhenUsed/>
    <w:rsid w:val="00EF0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Devine</dc:creator>
  <cp:keywords/>
  <dc:description/>
  <cp:lastModifiedBy>Xuheng Chen</cp:lastModifiedBy>
  <cp:revision>9</cp:revision>
  <cp:lastPrinted>2024-03-18T22:01:00Z</cp:lastPrinted>
  <dcterms:created xsi:type="dcterms:W3CDTF">2023-11-09T01:07:00Z</dcterms:created>
  <dcterms:modified xsi:type="dcterms:W3CDTF">2024-09-29T00:31:00Z</dcterms:modified>
</cp:coreProperties>
</file>