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28A80" w14:textId="77777777" w:rsidR="0048336A" w:rsidRDefault="00000000">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14:paraId="449821B9" w14:textId="77777777" w:rsidR="0048336A" w:rsidRDefault="00000000">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1</w:t>
      </w:r>
      <w:r>
        <w:rPr>
          <w:rFonts w:ascii="Google Sans" w:eastAsia="Google Sans" w:hAnsi="Google Sans" w:cs="Google Sans"/>
          <w:b/>
          <w:sz w:val="28"/>
          <w:szCs w:val="28"/>
          <w:vertAlign w:val="superscript"/>
        </w:rPr>
        <w:t>st</w:t>
      </w:r>
      <w:r>
        <w:rPr>
          <w:rFonts w:ascii="Google Sans" w:eastAsia="Google Sans" w:hAnsi="Google Sans" w:cs="Google Sans"/>
          <w:b/>
          <w:sz w:val="28"/>
          <w:szCs w:val="28"/>
        </w:rPr>
        <w:t xml:space="preserve"> January 20XX</w:t>
      </w:r>
    </w:p>
    <w:p w14:paraId="1B528C27" w14:textId="77777777" w:rsidR="0048336A" w:rsidRDefault="00000000">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7CD306F0">
          <v:rect id="_x0000_i1025" style="width:0;height:1.5pt" o:hralign="center" o:hrstd="t" o:hr="t" fillcolor="#a0a0a0" stroked="f"/>
        </w:pict>
      </w:r>
    </w:p>
    <w:p w14:paraId="48D774C2" w14:textId="77777777" w:rsidR="0048336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14:paraId="0CA6FFFC" w14:textId="77777777" w:rsidR="0048336A"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7DB7214A" w14:textId="77777777" w:rsidR="0048336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14:paraId="7584FD4E" w14:textId="77777777" w:rsidR="0048336A"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The scope of this vulnerability assessment relates to the current access controls of the system. The assessment will cover a period of three months, from June 20XX to August 20XX. </w:t>
      </w:r>
      <w:hyperlink r:id="rId5" w:anchor="heading=h.hvbcmqwzo9do">
        <w:r>
          <w:rPr>
            <w:rFonts w:ascii="Google Sans" w:eastAsia="Google Sans" w:hAnsi="Google Sans" w:cs="Google Sans"/>
            <w:color w:val="1155CC"/>
            <w:u w:val="single"/>
          </w:rPr>
          <w:t>NIST SP 800-30 Rev. 1</w:t>
        </w:r>
      </w:hyperlink>
      <w:r>
        <w:rPr>
          <w:rFonts w:ascii="Google Sans" w:eastAsia="Google Sans" w:hAnsi="Google Sans" w:cs="Google Sans"/>
          <w:color w:val="353744"/>
        </w:rPr>
        <w:t xml:space="preserve"> is used to guide the risk analysis of the information system.</w:t>
      </w:r>
    </w:p>
    <w:p w14:paraId="09F6890F" w14:textId="77777777" w:rsidR="0048336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14:paraId="51F4B155" w14:textId="77777777" w:rsidR="0048336A" w:rsidRDefault="00000000">
      <w:pPr>
        <w:spacing w:before="200" w:after="200"/>
        <w:rPr>
          <w:rFonts w:ascii="Google Sans" w:eastAsia="Google Sans" w:hAnsi="Google Sans" w:cs="Google Sans"/>
          <w:color w:val="353744"/>
        </w:rPr>
      </w:pPr>
      <w:r>
        <w:rPr>
          <w:rFonts w:ascii="Google Sans" w:eastAsia="Google Sans" w:hAnsi="Google Sans" w:cs="Google Sans"/>
          <w:color w:val="353744"/>
        </w:rPr>
        <w:t>Consider the following questions to help you write:</w:t>
      </w:r>
    </w:p>
    <w:p w14:paraId="3343DC27" w14:textId="77777777" w:rsidR="0048336A"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How is the database server valuable to the business?</w:t>
      </w:r>
    </w:p>
    <w:p w14:paraId="4D618894" w14:textId="77777777" w:rsidR="0048336A"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Why is it important for the business to secure the data on the server?</w:t>
      </w:r>
    </w:p>
    <w:p w14:paraId="31C16963" w14:textId="77777777" w:rsidR="0048336A"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How might the server impact the business if it were disabled?</w:t>
      </w:r>
    </w:p>
    <w:p w14:paraId="09314314" w14:textId="77777777" w:rsidR="00FA2617" w:rsidRDefault="00FA2617" w:rsidP="00FA2617">
      <w:pPr>
        <w:rPr>
          <w:rFonts w:ascii="Google Sans" w:eastAsia="Google Sans" w:hAnsi="Google Sans" w:cs="Google Sans"/>
          <w:i/>
          <w:color w:val="353744"/>
        </w:rPr>
      </w:pPr>
    </w:p>
    <w:p w14:paraId="5A338FC0" w14:textId="38C1C25A" w:rsidR="00FA2617" w:rsidRDefault="00C70341" w:rsidP="00FA2617">
      <w:pPr>
        <w:rPr>
          <w:rFonts w:ascii="Google Sans" w:eastAsia="Google Sans" w:hAnsi="Google Sans" w:cs="Google Sans"/>
          <w:iCs/>
          <w:color w:val="353744"/>
        </w:rPr>
      </w:pPr>
      <w:r>
        <w:rPr>
          <w:rFonts w:ascii="Google Sans" w:eastAsia="Google Sans" w:hAnsi="Google Sans" w:cs="Google Sans"/>
          <w:iCs/>
          <w:color w:val="353744"/>
        </w:rPr>
        <w:t xml:space="preserve">The server is valuable to the business because it contains </w:t>
      </w:r>
      <w:proofErr w:type="gramStart"/>
      <w:r>
        <w:rPr>
          <w:rFonts w:ascii="Google Sans" w:eastAsia="Google Sans" w:hAnsi="Google Sans" w:cs="Google Sans"/>
          <w:iCs/>
          <w:color w:val="353744"/>
        </w:rPr>
        <w:t>all of</w:t>
      </w:r>
      <w:proofErr w:type="gramEnd"/>
      <w:r>
        <w:rPr>
          <w:rFonts w:ascii="Google Sans" w:eastAsia="Google Sans" w:hAnsi="Google Sans" w:cs="Google Sans"/>
          <w:iCs/>
          <w:color w:val="353744"/>
        </w:rPr>
        <w:t xml:space="preserve"> the business’ assets including customer information, confidential business files including future product ideas, employee financial information etc. </w:t>
      </w:r>
    </w:p>
    <w:p w14:paraId="339BCE6E" w14:textId="26B554A5" w:rsidR="00C70341" w:rsidRDefault="00C70341" w:rsidP="00FA2617">
      <w:pPr>
        <w:rPr>
          <w:rFonts w:ascii="Google Sans" w:eastAsia="Google Sans" w:hAnsi="Google Sans" w:cs="Google Sans"/>
          <w:iCs/>
          <w:color w:val="353744"/>
        </w:rPr>
      </w:pPr>
      <w:r>
        <w:rPr>
          <w:rFonts w:ascii="Google Sans" w:eastAsia="Google Sans" w:hAnsi="Google Sans" w:cs="Google Sans"/>
          <w:iCs/>
          <w:color w:val="353744"/>
        </w:rPr>
        <w:t xml:space="preserve">We must secure </w:t>
      </w:r>
      <w:proofErr w:type="gramStart"/>
      <w:r>
        <w:rPr>
          <w:rFonts w:ascii="Google Sans" w:eastAsia="Google Sans" w:hAnsi="Google Sans" w:cs="Google Sans"/>
          <w:iCs/>
          <w:color w:val="353744"/>
        </w:rPr>
        <w:t>all of</w:t>
      </w:r>
      <w:proofErr w:type="gramEnd"/>
      <w:r>
        <w:rPr>
          <w:rFonts w:ascii="Google Sans" w:eastAsia="Google Sans" w:hAnsi="Google Sans" w:cs="Google Sans"/>
          <w:iCs/>
          <w:color w:val="353744"/>
        </w:rPr>
        <w:t xml:space="preserve"> this data as any of it could easily be misused by a threat actor. Many of our customers could suffer financial losses </w:t>
      </w:r>
      <w:proofErr w:type="gramStart"/>
      <w:r>
        <w:rPr>
          <w:rFonts w:ascii="Google Sans" w:eastAsia="Google Sans" w:hAnsi="Google Sans" w:cs="Google Sans"/>
          <w:iCs/>
          <w:color w:val="353744"/>
        </w:rPr>
        <w:t>as a result of</w:t>
      </w:r>
      <w:proofErr w:type="gramEnd"/>
      <w:r>
        <w:rPr>
          <w:rFonts w:ascii="Google Sans" w:eastAsia="Google Sans" w:hAnsi="Google Sans" w:cs="Google Sans"/>
          <w:iCs/>
          <w:color w:val="353744"/>
        </w:rPr>
        <w:t xml:space="preserve"> our negligence and our employees + business. </w:t>
      </w:r>
    </w:p>
    <w:p w14:paraId="78BBBFB5" w14:textId="6AB17A47" w:rsidR="00C70341" w:rsidRDefault="00C70341" w:rsidP="00FA2617">
      <w:pPr>
        <w:rPr>
          <w:rFonts w:ascii="Google Sans" w:eastAsia="Google Sans" w:hAnsi="Google Sans" w:cs="Google Sans"/>
          <w:iCs/>
          <w:color w:val="353744"/>
        </w:rPr>
      </w:pPr>
      <w:r>
        <w:rPr>
          <w:rFonts w:ascii="Google Sans" w:eastAsia="Google Sans" w:hAnsi="Google Sans" w:cs="Google Sans"/>
          <w:iCs/>
          <w:color w:val="353744"/>
        </w:rPr>
        <w:t>The server could easily be disabled which would cost the business money in lost sales and it would hurt the business’s reputation which would result in potential future customers seeing the company as unreliable.</w:t>
      </w:r>
    </w:p>
    <w:p w14:paraId="450A6478" w14:textId="77777777" w:rsidR="00C70341" w:rsidRDefault="00C70341" w:rsidP="00FA2617">
      <w:pPr>
        <w:rPr>
          <w:rFonts w:ascii="Google Sans" w:eastAsia="Google Sans" w:hAnsi="Google Sans" w:cs="Google Sans"/>
          <w:iCs/>
          <w:color w:val="353744"/>
        </w:rPr>
      </w:pPr>
    </w:p>
    <w:p w14:paraId="03507701" w14:textId="77777777" w:rsidR="00C70341" w:rsidRPr="00FA2617" w:rsidRDefault="00C70341" w:rsidP="00FA2617">
      <w:pPr>
        <w:rPr>
          <w:rFonts w:ascii="Google Sans" w:eastAsia="Google Sans" w:hAnsi="Google Sans" w:cs="Google Sans"/>
          <w:iCs/>
          <w:color w:val="353744"/>
        </w:rPr>
      </w:pPr>
    </w:p>
    <w:p w14:paraId="63F4C9B6" w14:textId="77777777" w:rsidR="0048336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6" w:name="_i2ip4lwifo50" w:colFirst="0" w:colLast="0"/>
      <w:bookmarkEnd w:id="6"/>
      <w:r>
        <w:rPr>
          <w:rFonts w:ascii="Proxima Nova" w:eastAsia="Proxima Nova" w:hAnsi="Proxima Nova" w:cs="Proxima Nova"/>
          <w:b/>
          <w:color w:val="353744"/>
          <w:sz w:val="28"/>
          <w:szCs w:val="28"/>
        </w:rPr>
        <w:lastRenderedPageBreak/>
        <w:t>Risk Assessment</w:t>
      </w:r>
    </w:p>
    <w:p w14:paraId="40EB47A6" w14:textId="77777777" w:rsidR="0048336A" w:rsidRDefault="0048336A">
      <w:pPr>
        <w:spacing w:line="312" w:lineRule="auto"/>
        <w:rPr>
          <w:rFonts w:ascii="Google Sans" w:eastAsia="Google Sans" w:hAnsi="Google Sans" w:cs="Google Sans"/>
          <w:color w:val="35374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48336A" w14:paraId="1AA13BB0" w14:textId="77777777">
        <w:tc>
          <w:tcPr>
            <w:tcW w:w="1860" w:type="dxa"/>
            <w:shd w:val="clear" w:color="auto" w:fill="C9DAF8"/>
            <w:tcMar>
              <w:top w:w="100" w:type="dxa"/>
              <w:left w:w="100" w:type="dxa"/>
              <w:bottom w:w="100" w:type="dxa"/>
              <w:right w:w="100" w:type="dxa"/>
            </w:tcMar>
          </w:tcPr>
          <w:p w14:paraId="1D2880CD" w14:textId="77777777" w:rsidR="0048336A"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14:paraId="35E1F59D" w14:textId="77777777" w:rsidR="0048336A"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38986A44" w14:textId="77777777" w:rsidR="0048336A"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4A319190" w14:textId="77777777" w:rsidR="0048336A"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6AAA1980" w14:textId="77777777" w:rsidR="0048336A"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48336A" w14:paraId="776C944B" w14:textId="77777777">
        <w:tc>
          <w:tcPr>
            <w:tcW w:w="1860" w:type="dxa"/>
            <w:shd w:val="clear" w:color="auto" w:fill="auto"/>
            <w:tcMar>
              <w:top w:w="100" w:type="dxa"/>
              <w:left w:w="100" w:type="dxa"/>
              <w:bottom w:w="100" w:type="dxa"/>
              <w:right w:w="100" w:type="dxa"/>
            </w:tcMar>
          </w:tcPr>
          <w:p w14:paraId="367B8FE7" w14:textId="314B45C6" w:rsidR="0048336A"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Competitor</w:t>
            </w:r>
          </w:p>
        </w:tc>
        <w:tc>
          <w:tcPr>
            <w:tcW w:w="3615" w:type="dxa"/>
            <w:shd w:val="clear" w:color="auto" w:fill="auto"/>
            <w:tcMar>
              <w:top w:w="100" w:type="dxa"/>
              <w:left w:w="100" w:type="dxa"/>
              <w:bottom w:w="100" w:type="dxa"/>
              <w:right w:w="100" w:type="dxa"/>
            </w:tcMar>
          </w:tcPr>
          <w:p w14:paraId="3D4C56E7" w14:textId="77777777" w:rsidR="0048336A"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sensitive information via exfiltration</w:t>
            </w:r>
          </w:p>
        </w:tc>
        <w:tc>
          <w:tcPr>
            <w:tcW w:w="1395" w:type="dxa"/>
            <w:shd w:val="clear" w:color="auto" w:fill="auto"/>
            <w:tcMar>
              <w:top w:w="100" w:type="dxa"/>
              <w:left w:w="100" w:type="dxa"/>
              <w:bottom w:w="100" w:type="dxa"/>
              <w:right w:w="100" w:type="dxa"/>
            </w:tcMar>
          </w:tcPr>
          <w:p w14:paraId="34AEA86C" w14:textId="77777777" w:rsidR="0048336A"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2B7FFC2C" w14:textId="77777777" w:rsidR="0048336A"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67F9DBA7" w14:textId="77777777" w:rsidR="0048336A"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48336A" w14:paraId="0DFAEF27" w14:textId="77777777">
        <w:tc>
          <w:tcPr>
            <w:tcW w:w="1860" w:type="dxa"/>
            <w:shd w:val="clear" w:color="auto" w:fill="auto"/>
            <w:tcMar>
              <w:top w:w="100" w:type="dxa"/>
              <w:left w:w="100" w:type="dxa"/>
              <w:bottom w:w="100" w:type="dxa"/>
              <w:right w:w="100" w:type="dxa"/>
            </w:tcMar>
          </w:tcPr>
          <w:p w14:paraId="1B820067" w14:textId="26AAEC0A" w:rsidR="0048336A" w:rsidRDefault="00C7034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Malicious Actor</w:t>
            </w:r>
          </w:p>
        </w:tc>
        <w:tc>
          <w:tcPr>
            <w:tcW w:w="3615" w:type="dxa"/>
            <w:shd w:val="clear" w:color="auto" w:fill="auto"/>
            <w:tcMar>
              <w:top w:w="100" w:type="dxa"/>
              <w:left w:w="100" w:type="dxa"/>
              <w:bottom w:w="100" w:type="dxa"/>
              <w:right w:w="100" w:type="dxa"/>
            </w:tcMar>
          </w:tcPr>
          <w:p w14:paraId="65562C55" w14:textId="2662287A" w:rsidR="0048336A" w:rsidRDefault="00C7034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DDoS – Disabling the server by requesting access multiple times and denying access to legitimate customers</w:t>
            </w:r>
          </w:p>
        </w:tc>
        <w:tc>
          <w:tcPr>
            <w:tcW w:w="1395" w:type="dxa"/>
            <w:shd w:val="clear" w:color="auto" w:fill="auto"/>
            <w:tcMar>
              <w:top w:w="100" w:type="dxa"/>
              <w:left w:w="100" w:type="dxa"/>
              <w:bottom w:w="100" w:type="dxa"/>
              <w:right w:w="100" w:type="dxa"/>
            </w:tcMar>
          </w:tcPr>
          <w:p w14:paraId="35EFAC92" w14:textId="232AFEE2" w:rsidR="0048336A" w:rsidRDefault="00C7034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46BC21E6" w14:textId="4380FB18" w:rsidR="0048336A" w:rsidRDefault="00C7034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3A6D4B9F" w14:textId="0A65919B" w:rsidR="0048336A" w:rsidRDefault="00C7034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48336A" w14:paraId="69A118BD" w14:textId="77777777">
        <w:tc>
          <w:tcPr>
            <w:tcW w:w="1860" w:type="dxa"/>
            <w:shd w:val="clear" w:color="auto" w:fill="auto"/>
            <w:tcMar>
              <w:top w:w="100" w:type="dxa"/>
              <w:left w:w="100" w:type="dxa"/>
              <w:bottom w:w="100" w:type="dxa"/>
              <w:right w:w="100" w:type="dxa"/>
            </w:tcMar>
          </w:tcPr>
          <w:p w14:paraId="6EB55D38" w14:textId="2979DF1C" w:rsidR="0048336A" w:rsidRDefault="00C7034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Malicious Actor</w:t>
            </w:r>
          </w:p>
        </w:tc>
        <w:tc>
          <w:tcPr>
            <w:tcW w:w="3615" w:type="dxa"/>
            <w:shd w:val="clear" w:color="auto" w:fill="auto"/>
            <w:tcMar>
              <w:top w:w="100" w:type="dxa"/>
              <w:left w:w="100" w:type="dxa"/>
              <w:bottom w:w="100" w:type="dxa"/>
              <w:right w:w="100" w:type="dxa"/>
            </w:tcMar>
          </w:tcPr>
          <w:p w14:paraId="3EC61412" w14:textId="08352487" w:rsidR="0048336A" w:rsidRDefault="00C7034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Identity Theft, Credit Card Info Theft, Fraud</w:t>
            </w:r>
          </w:p>
        </w:tc>
        <w:tc>
          <w:tcPr>
            <w:tcW w:w="1395" w:type="dxa"/>
            <w:shd w:val="clear" w:color="auto" w:fill="auto"/>
            <w:tcMar>
              <w:top w:w="100" w:type="dxa"/>
              <w:left w:w="100" w:type="dxa"/>
              <w:bottom w:w="100" w:type="dxa"/>
              <w:right w:w="100" w:type="dxa"/>
            </w:tcMar>
          </w:tcPr>
          <w:p w14:paraId="4FFCD194" w14:textId="79C7006B" w:rsidR="0048336A" w:rsidRDefault="00C7034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3100E8D8" w14:textId="6267FD9C" w:rsidR="0048336A" w:rsidRDefault="00C7034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0AF1644A" w14:textId="4A792383" w:rsidR="0048336A" w:rsidRDefault="00C7034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bl>
    <w:p w14:paraId="643EEACB" w14:textId="77777777" w:rsidR="0048336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Pr>
          <w:rFonts w:ascii="Proxima Nova" w:eastAsia="Proxima Nova" w:hAnsi="Proxima Nova" w:cs="Proxima Nova"/>
          <w:b/>
          <w:color w:val="353744"/>
          <w:sz w:val="28"/>
          <w:szCs w:val="28"/>
        </w:rPr>
        <w:t>Approach</w:t>
      </w:r>
    </w:p>
    <w:p w14:paraId="5CC2494F" w14:textId="77777777" w:rsidR="0048336A"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This section documents the approach used to conduct the vulnerability assessment report. It is important to be clear and concise when writing your approach. A transparent summary of your approach helps stakeholders understand that the assessment is credible and that the results can be used to make informed decisions.</w:t>
      </w:r>
    </w:p>
    <w:p w14:paraId="24833431" w14:textId="77777777" w:rsidR="0048336A" w:rsidRDefault="00000000">
      <w:pPr>
        <w:spacing w:before="200"/>
        <w:rPr>
          <w:rFonts w:ascii="Google Sans" w:eastAsia="Google Sans" w:hAnsi="Google Sans" w:cs="Google Sans"/>
          <w:color w:val="353744"/>
        </w:rPr>
      </w:pPr>
      <w:r>
        <w:rPr>
          <w:rFonts w:ascii="Google Sans" w:eastAsia="Google Sans" w:hAnsi="Google Sans" w:cs="Google Sans"/>
          <w:color w:val="353744"/>
        </w:rPr>
        <w:t>Consider the following questions to help you write an approach section:</w:t>
      </w:r>
    </w:p>
    <w:p w14:paraId="58760322" w14:textId="77777777" w:rsidR="0048336A" w:rsidRDefault="00000000">
      <w:pPr>
        <w:numPr>
          <w:ilvl w:val="0"/>
          <w:numId w:val="1"/>
        </w:numPr>
        <w:spacing w:before="200"/>
        <w:rPr>
          <w:rFonts w:ascii="Google Sans" w:eastAsia="Google Sans" w:hAnsi="Google Sans" w:cs="Google Sans"/>
          <w:i/>
          <w:color w:val="353744"/>
        </w:rPr>
      </w:pPr>
      <w:r>
        <w:rPr>
          <w:rFonts w:ascii="Google Sans" w:eastAsia="Google Sans" w:hAnsi="Google Sans" w:cs="Google Sans"/>
          <w:i/>
          <w:color w:val="353744"/>
        </w:rPr>
        <w:t>What was your rationale for selecting the risks that you evaluated?</w:t>
      </w:r>
    </w:p>
    <w:p w14:paraId="42630632" w14:textId="77777777" w:rsidR="0048336A" w:rsidRDefault="00000000">
      <w:pPr>
        <w:numPr>
          <w:ilvl w:val="0"/>
          <w:numId w:val="1"/>
        </w:numPr>
        <w:rPr>
          <w:rFonts w:ascii="Google Sans" w:eastAsia="Google Sans" w:hAnsi="Google Sans" w:cs="Google Sans"/>
          <w:i/>
          <w:color w:val="353744"/>
        </w:rPr>
      </w:pPr>
      <w:r>
        <w:rPr>
          <w:rFonts w:ascii="Google Sans" w:eastAsia="Google Sans" w:hAnsi="Google Sans" w:cs="Google Sans"/>
          <w:i/>
          <w:color w:val="353744"/>
        </w:rPr>
        <w:t>How were you deriving the likelihood and severity scores of each risk?</w:t>
      </w:r>
    </w:p>
    <w:p w14:paraId="6BF173A5" w14:textId="77777777" w:rsidR="0048336A" w:rsidRDefault="00000000">
      <w:pPr>
        <w:numPr>
          <w:ilvl w:val="0"/>
          <w:numId w:val="1"/>
        </w:numPr>
        <w:rPr>
          <w:rFonts w:ascii="Google Sans" w:eastAsia="Google Sans" w:hAnsi="Google Sans" w:cs="Google Sans"/>
          <w:i/>
          <w:color w:val="353744"/>
        </w:rPr>
      </w:pPr>
      <w:r>
        <w:rPr>
          <w:rFonts w:ascii="Google Sans" w:eastAsia="Google Sans" w:hAnsi="Google Sans" w:cs="Google Sans"/>
          <w:i/>
          <w:color w:val="353744"/>
        </w:rPr>
        <w:t>What were the limitations of the assessment?</w:t>
      </w:r>
    </w:p>
    <w:p w14:paraId="4BE625BB" w14:textId="263DB586" w:rsidR="00C70341" w:rsidRDefault="00C70341" w:rsidP="00C70341">
      <w:pPr>
        <w:rPr>
          <w:rFonts w:ascii="Google Sans" w:eastAsia="Google Sans" w:hAnsi="Google Sans" w:cs="Google Sans"/>
          <w:i/>
          <w:color w:val="353744"/>
        </w:rPr>
      </w:pPr>
      <w:r>
        <w:rPr>
          <w:rFonts w:ascii="Google Sans" w:eastAsia="Google Sans" w:hAnsi="Google Sans" w:cs="Google Sans"/>
          <w:i/>
          <w:color w:val="353744"/>
        </w:rPr>
        <w:t xml:space="preserve">These are the easiest to identify. There are others, such as loss of valuable and confidential business strategies and ideas. The above are all severe as being negligent of SPII is non-compliance and would result in lawsuits and the business being shut down. This assessment is limited in a way because there </w:t>
      </w:r>
      <w:proofErr w:type="gramStart"/>
      <w:r>
        <w:rPr>
          <w:rFonts w:ascii="Google Sans" w:eastAsia="Google Sans" w:hAnsi="Google Sans" w:cs="Google Sans"/>
          <w:i/>
          <w:color w:val="353744"/>
        </w:rPr>
        <w:t>are</w:t>
      </w:r>
      <w:proofErr w:type="gramEnd"/>
      <w:r>
        <w:rPr>
          <w:rFonts w:ascii="Google Sans" w:eastAsia="Google Sans" w:hAnsi="Google Sans" w:cs="Google Sans"/>
          <w:i/>
          <w:color w:val="353744"/>
        </w:rPr>
        <w:t xml:space="preserve"> a plethora of vulnerabilities, all of which need to be addressed not only to </w:t>
      </w:r>
      <w:proofErr w:type="gramStart"/>
      <w:r>
        <w:rPr>
          <w:rFonts w:ascii="Google Sans" w:eastAsia="Google Sans" w:hAnsi="Google Sans" w:cs="Google Sans"/>
          <w:i/>
          <w:color w:val="353744"/>
        </w:rPr>
        <w:t>be in compliance with</w:t>
      </w:r>
      <w:proofErr w:type="gramEnd"/>
      <w:r>
        <w:rPr>
          <w:rFonts w:ascii="Google Sans" w:eastAsia="Google Sans" w:hAnsi="Google Sans" w:cs="Google Sans"/>
          <w:i/>
          <w:color w:val="353744"/>
        </w:rPr>
        <w:t xml:space="preserve"> the law, but also for the continuity of the business operations and by extension staff </w:t>
      </w:r>
      <w:proofErr w:type="spellStart"/>
      <w:r>
        <w:rPr>
          <w:rFonts w:ascii="Google Sans" w:eastAsia="Google Sans" w:hAnsi="Google Sans" w:cs="Google Sans"/>
          <w:i/>
          <w:color w:val="353744"/>
        </w:rPr>
        <w:t>retension</w:t>
      </w:r>
      <w:proofErr w:type="spellEnd"/>
      <w:r>
        <w:rPr>
          <w:rFonts w:ascii="Google Sans" w:eastAsia="Google Sans" w:hAnsi="Google Sans" w:cs="Google Sans"/>
          <w:i/>
          <w:color w:val="353744"/>
        </w:rPr>
        <w:t>.</w:t>
      </w:r>
    </w:p>
    <w:p w14:paraId="28EE65B9" w14:textId="77777777" w:rsidR="0048336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8" w:name="_vf6vykh0xvv7" w:colFirst="0" w:colLast="0"/>
      <w:bookmarkEnd w:id="8"/>
      <w:r>
        <w:rPr>
          <w:rFonts w:ascii="Proxima Nova" w:eastAsia="Proxima Nova" w:hAnsi="Proxima Nova" w:cs="Proxima Nova"/>
          <w:b/>
          <w:color w:val="353744"/>
          <w:sz w:val="28"/>
          <w:szCs w:val="28"/>
        </w:rPr>
        <w:t>Remediation Strategy</w:t>
      </w:r>
    </w:p>
    <w:p w14:paraId="5CC12985" w14:textId="77777777" w:rsidR="0048336A"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This section provides specific and actionable recommendations to remediate or mitigate the risks that were assessed. Any recommendations that you make should be realistic and achievable. Overall, the remediation section of a vulnerability assessment report helps to ensure that risks are addressed in a timely and effective manner.</w:t>
      </w:r>
    </w:p>
    <w:p w14:paraId="7962BFCF" w14:textId="77777777" w:rsidR="0048336A"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lastRenderedPageBreak/>
        <w:t>Consider the following questions to help you write a remediation strategy:</w:t>
      </w:r>
    </w:p>
    <w:p w14:paraId="5C656900" w14:textId="77777777" w:rsidR="0048336A" w:rsidRDefault="00000000">
      <w:pPr>
        <w:numPr>
          <w:ilvl w:val="0"/>
          <w:numId w:val="2"/>
        </w:numPr>
        <w:spacing w:before="200"/>
        <w:rPr>
          <w:rFonts w:ascii="Google Sans" w:eastAsia="Google Sans" w:hAnsi="Google Sans" w:cs="Google Sans"/>
          <w:i/>
          <w:color w:val="353744"/>
        </w:rPr>
      </w:pPr>
      <w:r>
        <w:rPr>
          <w:rFonts w:ascii="Google Sans" w:eastAsia="Google Sans" w:hAnsi="Google Sans" w:cs="Google Sans"/>
          <w:i/>
          <w:color w:val="353744"/>
        </w:rPr>
        <w:t>Which technical, operational, or managerial controls are currently implemented to secure the system?</w:t>
      </w:r>
    </w:p>
    <w:p w14:paraId="397A0821" w14:textId="77777777" w:rsidR="0048336A" w:rsidRDefault="00000000">
      <w:pPr>
        <w:numPr>
          <w:ilvl w:val="0"/>
          <w:numId w:val="2"/>
        </w:numPr>
        <w:rPr>
          <w:rFonts w:ascii="Google Sans" w:eastAsia="Google Sans" w:hAnsi="Google Sans" w:cs="Google Sans"/>
          <w:i/>
          <w:color w:val="353744"/>
        </w:rPr>
      </w:pPr>
      <w:r>
        <w:rPr>
          <w:rFonts w:ascii="Google Sans" w:eastAsia="Google Sans" w:hAnsi="Google Sans" w:cs="Google Sans"/>
          <w:i/>
          <w:color w:val="353744"/>
        </w:rPr>
        <w:t>Are there security controls that can reduce the risks you evaluated? What are those controls and how would they remediate the risks?</w:t>
      </w:r>
    </w:p>
    <w:p w14:paraId="1996BFBE" w14:textId="77777777" w:rsidR="0048336A" w:rsidRDefault="00000000">
      <w:pPr>
        <w:numPr>
          <w:ilvl w:val="0"/>
          <w:numId w:val="2"/>
        </w:numPr>
        <w:rPr>
          <w:rFonts w:ascii="Google Sans" w:eastAsia="Google Sans" w:hAnsi="Google Sans" w:cs="Google Sans"/>
          <w:i/>
          <w:color w:val="353744"/>
        </w:rPr>
      </w:pPr>
      <w:r>
        <w:rPr>
          <w:rFonts w:ascii="Google Sans" w:eastAsia="Google Sans" w:hAnsi="Google Sans" w:cs="Google Sans"/>
          <w:i/>
          <w:color w:val="353744"/>
        </w:rPr>
        <w:t>How will the results of the assessment improve the overall security of the system?</w:t>
      </w:r>
    </w:p>
    <w:p w14:paraId="5AC0DE32" w14:textId="77777777" w:rsidR="0094365A" w:rsidRDefault="0094365A">
      <w:r>
        <w:t xml:space="preserve">It currently has encryption implemented thus any communications between the server and an endpoint would be encrypted and very difficult for a threat actor to listen in on the communications and decrypt (threat actor wouldn’t have the private key). To reduce the risks, we should only allow access to the server for the employees of the e-commerce company. Also, proper input sanitization practices should be implemented when asking for user input and activity monitoring for any potential gaps that would allow for privilege escalation and then data exfiltration or data encryption for ransom by a threat actor. The firewall would also reduce/eliminate the chance of DDoS because it would remove any SYN requests where the corresponding ACK did not occur within 2-3 </w:t>
      </w:r>
      <w:proofErr w:type="gramStart"/>
      <w:r>
        <w:t>seconds, and</w:t>
      </w:r>
      <w:proofErr w:type="gramEnd"/>
      <w:r>
        <w:t xml:space="preserve"> also remove simultaneous duplicate requests from the same IP. </w:t>
      </w:r>
    </w:p>
    <w:p w14:paraId="4746A920" w14:textId="052ADB76" w:rsidR="0048336A" w:rsidRDefault="0094365A">
      <w:r>
        <w:t xml:space="preserve">Securing the database and only allowing employees to have access, especially edit access to confidential files is important. Some data should still be visible to customers such as product information to allow them to purchase the item(s) but again following the Principle of Least Privilege, only allow access to what is necessary.  </w:t>
      </w:r>
    </w:p>
    <w:sectPr w:rsidR="0048336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6180CBD7-5EEF-4A87-981F-3D89AC452EE2}"/>
    <w:embedBold r:id="rId2" w:fontKey="{901E324F-FA95-4A5D-B405-1DB118B64D97}"/>
  </w:font>
  <w:font w:name="Google Sans">
    <w:charset w:val="00"/>
    <w:family w:val="auto"/>
    <w:pitch w:val="default"/>
    <w:embedRegular r:id="rId3" w:fontKey="{B3F85715-E7E3-44DD-A60B-A0D27B0775D0}"/>
    <w:embedBold r:id="rId4" w:fontKey="{2ABAE20F-677E-4013-8C1D-9918D81EBBB0}"/>
    <w:embedItalic r:id="rId5" w:fontKey="{14651CE6-1F29-43E7-A988-DB18860C60F1}"/>
  </w:font>
  <w:font w:name="Calibri">
    <w:panose1 w:val="020F0502020204030204"/>
    <w:charset w:val="00"/>
    <w:family w:val="swiss"/>
    <w:pitch w:val="variable"/>
    <w:sig w:usb0="E4002EFF" w:usb1="C200247B" w:usb2="00000009" w:usb3="00000000" w:csb0="000001FF" w:csb1="00000000"/>
    <w:embedRegular r:id="rId6" w:fontKey="{EDE1B124-87A0-48CD-9251-C1085E303019}"/>
  </w:font>
  <w:font w:name="Cambria">
    <w:panose1 w:val="02040503050406030204"/>
    <w:charset w:val="00"/>
    <w:family w:val="roman"/>
    <w:pitch w:val="variable"/>
    <w:sig w:usb0="E00006FF" w:usb1="420024FF" w:usb2="02000000" w:usb3="00000000" w:csb0="0000019F" w:csb1="00000000"/>
    <w:embedRegular r:id="rId7" w:fontKey="{D0A665C4-0E7A-4C19-8474-18B1EB54506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942337"/>
    <w:multiLevelType w:val="multilevel"/>
    <w:tmpl w:val="63BCB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311797"/>
    <w:multiLevelType w:val="multilevel"/>
    <w:tmpl w:val="6C5ED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A003FC"/>
    <w:multiLevelType w:val="multilevel"/>
    <w:tmpl w:val="20720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50599">
    <w:abstractNumId w:val="1"/>
  </w:num>
  <w:num w:numId="2" w16cid:durableId="1895308661">
    <w:abstractNumId w:val="2"/>
  </w:num>
  <w:num w:numId="3" w16cid:durableId="6786551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36A"/>
    <w:rsid w:val="00324E91"/>
    <w:rsid w:val="0048336A"/>
    <w:rsid w:val="0094365A"/>
    <w:rsid w:val="00C70341"/>
    <w:rsid w:val="00FA2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49A66"/>
  <w15:docId w15:val="{06B82546-D810-4D19-800D-D524AF27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Pages>
  <Words>760</Words>
  <Characters>4333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Anderegg</dc:creator>
  <cp:lastModifiedBy>Philip Anderegg</cp:lastModifiedBy>
  <cp:revision>2</cp:revision>
  <dcterms:created xsi:type="dcterms:W3CDTF">2025-07-27T00:24:00Z</dcterms:created>
  <dcterms:modified xsi:type="dcterms:W3CDTF">2025-07-27T00:24:00Z</dcterms:modified>
</cp:coreProperties>
</file>