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u w:val="single"/>
          <w:lang w:val="en-US"/>
        </w:rPr>
      </w:pPr>
      <w:r>
        <w:rPr>
          <w:sz w:val="36"/>
          <w:szCs w:val="36"/>
          <w:u w:val="single"/>
          <w:lang w:val="en-US"/>
        </w:rPr>
        <w:softHyphen/>
        <w:t>The Lightweight IBM Cloud Garage Method for Data Science</w:t>
      </w:r>
    </w:p>
    <w:p>
      <w:pPr>
        <w:pStyle w:val="Normal"/>
        <w:rPr>
          <w:sz w:val="36"/>
          <w:szCs w:val="36"/>
          <w:u w:val="single"/>
          <w:lang w:val="en-US"/>
        </w:rPr>
      </w:pPr>
      <w:r>
        <w:rPr>
          <w:sz w:val="36"/>
          <w:szCs w:val="36"/>
          <w:u w:val="single"/>
          <w:lang w:val="en-US"/>
        </w:rPr>
      </w:r>
    </w:p>
    <w:p>
      <w:pPr>
        <w:pStyle w:val="Normal"/>
        <w:rPr>
          <w:sz w:val="32"/>
          <w:szCs w:val="36"/>
          <w:lang w:val="en-US"/>
        </w:rPr>
      </w:pPr>
      <w:r>
        <w:rPr>
          <w:sz w:val="32"/>
          <w:szCs w:val="36"/>
          <w:lang w:val="en-US"/>
        </w:rPr>
        <w:t>Architectural Decisions Document Template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numPr>
          <w:ilvl w:val="0"/>
          <w:numId w:val="2"/>
        </w:numPr>
        <w:rPr>
          <w:lang w:val="en-US"/>
        </w:rPr>
      </w:pPr>
      <w:bookmarkStart w:id="0" w:name="_Toc521455995"/>
      <w:r>
        <w:rPr>
          <w:lang w:val="en-US"/>
        </w:rPr>
        <w:t xml:space="preserve">Architectural </w:t>
      </w:r>
      <w:bookmarkEnd w:id="0"/>
      <w:r>
        <w:rPr>
          <w:lang w:val="en-US"/>
        </w:rPr>
        <w:t>Components Overview</w:t>
      </w:r>
    </w:p>
    <w:p>
      <w:pPr>
        <w:pStyle w:val="Normal"/>
        <w:rPr>
          <w:lang w:val="en-US" w:eastAsia="en-GB"/>
        </w:rPr>
      </w:pPr>
      <w:r>
        <w:rPr>
          <w:lang w:val="en-US" w:eastAsia="en-GB"/>
        </w:rPr>
      </w:r>
    </w:p>
    <w:p>
      <w:pPr>
        <w:pStyle w:val="Normal"/>
        <w:rPr>
          <w:lang w:val="en-US" w:eastAsia="en-GB"/>
        </w:rPr>
      </w:pPr>
      <w:r>
        <w:rPr/>
        <w:drawing>
          <wp:inline distT="0" distB="0" distL="0" distR="0">
            <wp:extent cx="5727700" cy="4491355"/>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727700" cy="4491355"/>
                    </a:xfrm>
                    <a:prstGeom prst="rect">
                      <a:avLst/>
                    </a:prstGeom>
                  </pic:spPr>
                </pic:pic>
              </a:graphicData>
            </a:graphic>
          </wp:inline>
        </w:drawing>
      </w:r>
    </w:p>
    <w:p>
      <w:pPr>
        <w:pStyle w:val="Normal"/>
        <w:rPr>
          <w:lang w:val="en-US" w:eastAsia="en-GB"/>
        </w:rPr>
      </w:pPr>
      <w:r>
        <w:rPr>
          <w:lang w:val="en-US" w:eastAsia="en-GB"/>
        </w:rPr>
        <w:t>IBM Data and Analytics Reference Architecture. Source: IBM Corporation</w:t>
      </w:r>
    </w:p>
    <w:p>
      <w:pPr>
        <w:pStyle w:val="Normal"/>
        <w:rPr>
          <w:lang w:val="en-US" w:eastAsia="en-GB"/>
        </w:rPr>
      </w:pPr>
      <w:r>
        <w:rPr>
          <w:lang w:val="en-US" w:eastAsia="en-GB"/>
        </w:rPr>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1" w:name="_Toc521455996"/>
      <w:r>
        <w:rPr>
          <w:lang w:val="en-US" w:eastAsia="en-GB"/>
        </w:rPr>
        <w:t>Data Source</w:t>
      </w:r>
      <w:bookmarkEnd w:id="1"/>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We use the data from the NASA Ames Prognostics Data Repository.</w:t>
      </w:r>
    </w:p>
    <w:p>
      <w:pPr>
        <w:pStyle w:val="Normal"/>
        <w:rPr/>
      </w:pPr>
      <w:r>
        <w:rPr>
          <w:lang w:val="en-US" w:eastAsia="en-GB"/>
        </w:rPr>
        <w:t xml:space="preserve">More infos can be searched in this paper of  </w:t>
      </w:r>
      <w:r>
        <w:rPr>
          <w:lang w:val="en-US" w:eastAsia="en-GB"/>
        </w:rPr>
        <w:t>A. Saxena and K. Goebel (2008). "Turbofan Engine Degradation Simulation Data Set", NASA Ames Prognostics Data Repository (</w:t>
      </w:r>
      <w:r>
        <w:fldChar w:fldCharType="begin"/>
      </w:r>
      <w:r>
        <w:rPr>
          <w:rStyle w:val="VisitedInternetLink"/>
        </w:rPr>
        <w:instrText> HYPERLINK "https://ti.arc.nasa.gov/tech/dash/groups/pcoe/prognostic-data-repository/" \l "turbofan)" \n _blank</w:instrText>
      </w:r>
      <w:r>
        <w:rPr>
          <w:rStyle w:val="VisitedInternetLink"/>
        </w:rPr>
        <w:fldChar w:fldCharType="separate"/>
      </w:r>
      <w:r>
        <w:rPr>
          <w:rStyle w:val="VisitedInternetLink"/>
          <w:lang w:val="en-US" w:eastAsia="en-GB"/>
        </w:rPr>
        <w:t>https://ti.arc.nasa.gov/tech/dash/groups/pcoe/prognostic-data-repository/#turbofan)</w:t>
      </w:r>
      <w:r>
        <w:rPr>
          <w:rStyle w:val="VisitedInternetLink"/>
        </w:rPr>
        <w:fldChar w:fldCharType="end"/>
      </w:r>
      <w:r>
        <w:rPr>
          <w:lang w:val="en-US" w:eastAsia="en-GB"/>
        </w:rPr>
        <w:t>, NASA Ames Research Center, Moffett Field, CA .</w:t>
      </w:r>
    </w:p>
    <w:p>
      <w:pPr>
        <w:pStyle w:val="Normal"/>
        <w:rPr>
          <w:lang w:val="en-US" w:eastAsia="en-GB"/>
        </w:rPr>
      </w:pPr>
      <w:r>
        <w:rPr/>
      </w:r>
    </w:p>
    <w:p>
      <w:pPr>
        <w:pStyle w:val="Normal"/>
        <w:rPr>
          <w:lang w:val="en-US" w:eastAsia="en-GB"/>
        </w:rPr>
      </w:pPr>
      <w:r>
        <w:rPr>
          <w:lang w:val="en-US" w:eastAsia="en-GB"/>
        </w:rPr>
      </w:r>
    </w:p>
    <w:p>
      <w:pPr>
        <w:pStyle w:val="Heading3"/>
        <w:numPr>
          <w:ilvl w:val="2"/>
          <w:numId w:val="2"/>
        </w:numPr>
        <w:rPr>
          <w:lang w:val="en-US" w:eastAsia="en-GB"/>
        </w:rPr>
      </w:pPr>
      <w:r>
        <w:drawing>
          <wp:anchor behindDoc="0" distT="0" distB="0" distL="0" distR="0" simplePos="0" locked="0" layoutInCell="1" allowOverlap="1" relativeHeight="5">
            <wp:simplePos x="0" y="0"/>
            <wp:positionH relativeFrom="column">
              <wp:posOffset>441960</wp:posOffset>
            </wp:positionH>
            <wp:positionV relativeFrom="paragraph">
              <wp:posOffset>104140</wp:posOffset>
            </wp:positionV>
            <wp:extent cx="5210175" cy="10001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10175" cy="1000125"/>
                    </a:xfrm>
                    <a:prstGeom prst="rect">
                      <a:avLst/>
                    </a:prstGeom>
                  </pic:spPr>
                </pic:pic>
              </a:graphicData>
            </a:graphic>
          </wp:anchor>
        </w:drawing>
      </w:r>
      <w:r>
        <w:rPr>
          <w:lang w:val="en-US" w:eastAsia="en-GB"/>
        </w:rPr>
        <w:t>Justification</w:t>
      </w:r>
    </w:p>
    <w:p>
      <w:pPr>
        <w:pStyle w:val="Normal"/>
        <w:rPr/>
      </w:pPr>
      <w:r>
        <w:rPr>
          <w:lang w:val="en-US" w:eastAsia="en-GB"/>
        </w:rPr>
        <w:t xml:space="preserve">The simulated data is </w:t>
      </w:r>
      <w:r>
        <w:rPr>
          <w:lang w:val="en-US" w:eastAsia="en-GB"/>
        </w:rPr>
        <w:t xml:space="preserve">focuses exclusively on prognostic </w:t>
      </w:r>
      <w:r>
        <w:rPr>
          <w:lang w:val="en-US" w:eastAsia="en-GB"/>
        </w:rPr>
        <w:t>problem of aircraft engine</w:t>
      </w:r>
      <w:r>
        <w:rPr>
          <w:lang w:val="en-US" w:eastAsia="en-GB"/>
        </w:rPr>
        <w:t xml:space="preserve">, i.e., data sets that can be used for development of prognostic algorithms. Engine degradation simulation was carried out using C-MAPSS. Four different sets </w:t>
      </w:r>
      <w:r>
        <w:rPr>
          <w:lang w:val="en-US" w:eastAsia="en-GB"/>
        </w:rPr>
        <w:t>were</w:t>
      </w:r>
      <w:r>
        <w:rPr>
          <w:lang w:val="en-US" w:eastAsia="en-GB"/>
        </w:rPr>
        <w:t xml:space="preserve"> simulated under different combinations of operational conditions and fault modes, </w:t>
      </w:r>
      <w:r>
        <w:rPr>
          <w:lang w:val="en-US" w:eastAsia="en-GB"/>
        </w:rPr>
        <w:t>however, we only utilized the first set of data</w:t>
      </w:r>
      <w:r>
        <w:rPr>
          <w:lang w:val="en-US" w:eastAsia="en-GB"/>
        </w:rPr>
        <w:t xml:space="preserve">. Records several sensor channels to characterize fault evolution. </w:t>
      </w:r>
    </w:p>
    <w:p>
      <w:pPr>
        <w:pStyle w:val="Normal"/>
        <w:rPr>
          <w:lang w:val="en-US" w:eastAsia="en-GB"/>
        </w:rPr>
      </w:pPr>
      <w:r>
        <w:rPr/>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2" w:name="_Toc521455999"/>
      <w:r>
        <w:rPr>
          <w:lang w:val="en-US" w:eastAsia="en-GB"/>
        </w:rPr>
        <w:t>Enterprise Data</w:t>
      </w:r>
      <w:bookmarkEnd w:id="2"/>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Python 3.6</w:t>
      </w:r>
    </w:p>
    <w:p>
      <w:pPr>
        <w:pStyle w:val="Normal"/>
        <w:rPr/>
      </w:pPr>
      <w:r>
        <w:rPr>
          <w:sz w:val="24"/>
          <w:szCs w:val="24"/>
          <w:lang w:val="en-US" w:eastAsia="en-GB"/>
        </w:rPr>
        <w:t>Tensorflow-gpu 2.1.0</w:t>
      </w:r>
    </w:p>
    <w:p>
      <w:pPr>
        <w:pStyle w:val="PreformattedText"/>
        <w:rPr/>
      </w:pPr>
      <w:r>
        <w:rPr>
          <w:rFonts w:ascii="Calibri" w:hAnsi="Calibri"/>
          <w:sz w:val="24"/>
          <w:szCs w:val="24"/>
          <w:lang w:val="en-US" w:eastAsia="en-GB"/>
        </w:rPr>
        <w:t xml:space="preserve">sklearn 0.22.1 </w:t>
      </w:r>
    </w:p>
    <w:p>
      <w:pPr>
        <w:pStyle w:val="PreformattedText"/>
        <w:rPr/>
      </w:pPr>
      <w:r>
        <w:rPr>
          <w:rFonts w:ascii="Calibri" w:hAnsi="Calibri"/>
          <w:sz w:val="24"/>
          <w:szCs w:val="24"/>
          <w:lang w:val="en-US" w:eastAsia="en-GB"/>
        </w:rPr>
        <w:t xml:space="preserve">matplotlib 3.0.2 </w:t>
      </w:r>
    </w:p>
    <w:p>
      <w:pPr>
        <w:pStyle w:val="PreformattedText"/>
        <w:rPr/>
      </w:pPr>
      <w:r>
        <w:rPr>
          <w:rFonts w:ascii="Calibri" w:hAnsi="Calibri"/>
          <w:sz w:val="24"/>
          <w:szCs w:val="24"/>
          <w:lang w:val="en-US" w:eastAsia="en-GB"/>
        </w:rPr>
        <w:t>pandas 0.23.4</w:t>
      </w:r>
    </w:p>
    <w:p>
      <w:pPr>
        <w:pStyle w:val="Normal"/>
        <w:rPr>
          <w:lang w:val="en-US" w:eastAsia="en-GB"/>
        </w:rPr>
      </w:pPr>
      <w:r>
        <w:rPr>
          <w:lang w:val="en-US" w:eastAsia="en-GB"/>
        </w:rPr>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Stable versions of python and sklearn stacks, moreover, tensorflow-gpu is used for better run time of feed forward network and recurrent neural network.</w:t>
      </w:r>
    </w:p>
    <w:p>
      <w:pPr>
        <w:pStyle w:val="Normal"/>
        <w:rPr>
          <w:lang w:val="en-US" w:eastAsia="en-GB"/>
        </w:rPr>
      </w:pPr>
      <w:r>
        <w:rPr>
          <w:lang w:val="en-US" w:eastAsia="en-GB"/>
        </w:rPr>
      </w:r>
    </w:p>
    <w:p>
      <w:pPr>
        <w:pStyle w:val="Normal"/>
        <w:rPr>
          <w:lang w:val="en-US" w:eastAsia="en-GB"/>
        </w:rPr>
      </w:pPr>
      <w:r>
        <w:rPr>
          <w:lang w:val="en-US" w:eastAsia="en-GB"/>
        </w:rPr>
        <w:drawing>
          <wp:anchor behindDoc="0" distT="0" distB="0" distL="0" distR="0" simplePos="0" locked="0" layoutInCell="1" allowOverlap="1" relativeHeight="3">
            <wp:simplePos x="0" y="0"/>
            <wp:positionH relativeFrom="column">
              <wp:posOffset>3088005</wp:posOffset>
            </wp:positionH>
            <wp:positionV relativeFrom="paragraph">
              <wp:posOffset>109220</wp:posOffset>
            </wp:positionV>
            <wp:extent cx="3362325" cy="18415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62325" cy="18415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-402590</wp:posOffset>
            </wp:positionH>
            <wp:positionV relativeFrom="paragraph">
              <wp:posOffset>118745</wp:posOffset>
            </wp:positionV>
            <wp:extent cx="3435350" cy="18491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435350" cy="1849120"/>
                    </a:xfrm>
                    <a:prstGeom prst="rect">
                      <a:avLst/>
                    </a:prstGeom>
                  </pic:spPr>
                </pic:pic>
              </a:graphicData>
            </a:graphic>
          </wp:anchor>
        </w:drawing>
      </w:r>
    </w:p>
    <w:p>
      <w:pPr>
        <w:pStyle w:val="Heading2"/>
        <w:numPr>
          <w:ilvl w:val="1"/>
          <w:numId w:val="2"/>
        </w:numPr>
        <w:rPr/>
      </w:pPr>
      <w:bookmarkStart w:id="3" w:name="_Toc521456002"/>
      <w:r>
        <w:rPr>
          <w:lang w:val="en-US" w:eastAsia="en-GB"/>
        </w:rPr>
        <w:t>Streaming analytics</w:t>
      </w:r>
      <w:bookmarkEnd w:id="3"/>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At the moment, no streaming were setting up. However, in the future we can built an online algorithm, where it will use live data and predict on potential issue with the aircraft.</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No need for now.</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4" w:name="_Toc521456005"/>
      <w:r>
        <w:rPr>
          <w:lang w:val="en-US" w:eastAsia="en-GB"/>
        </w:rPr>
        <w:t>Data Integration</w:t>
      </w:r>
      <w:bookmarkEnd w:id="4"/>
      <w:r>
        <w:rPr>
          <w:lang w:val="en-US" w:eastAsia="en-GB"/>
        </w:rPr>
        <w:t xml:space="preserve">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For bringing this to production, we still need to have a bigger dataset to test on, and more hyper-parameter tuning will make the model more reliable.</w:t>
      </w:r>
    </w:p>
    <w:p>
      <w:pPr>
        <w:pStyle w:val="Normal"/>
        <w:rPr>
          <w:lang w:val="en-US" w:eastAsia="en-GB"/>
        </w:rPr>
      </w:pPr>
      <w:r>
        <w:rPr>
          <w:lang w:val="en-US" w:eastAsia="en-GB"/>
        </w:rPr>
      </w:r>
    </w:p>
    <w:p>
      <w:pPr>
        <w:pStyle w:val="Heading3"/>
        <w:numPr>
          <w:ilvl w:val="2"/>
          <w:numId w:val="2"/>
        </w:numPr>
        <w:rPr/>
      </w:pPr>
      <w:r>
        <w:rPr>
          <w:lang w:val="en-US" w:eastAsia="en-GB"/>
        </w:rPr>
        <w:t>Justification</w:t>
      </w:r>
    </w:p>
    <w:p>
      <w:pPr>
        <w:pStyle w:val="Normal"/>
        <w:rPr/>
      </w:pPr>
      <w:r>
        <w:rPr>
          <w:lang w:val="en-US" w:eastAsia="en-GB"/>
        </w:rPr>
        <w:t>A realistic dataset will be critical for the application in practice.</w:t>
      </w:r>
    </w:p>
    <w:p>
      <w:pPr>
        <w:pStyle w:val="Normal"/>
        <w:rPr>
          <w:lang w:val="en-US" w:eastAsia="en-GB"/>
        </w:rPr>
      </w:pPr>
      <w:r>
        <w:rPr/>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5" w:name="_Toc521456008"/>
      <w:r>
        <w:rPr>
          <w:lang w:val="en-US" w:eastAsia="en-GB"/>
        </w:rPr>
        <w:t>Data Repository</w:t>
      </w:r>
      <w:bookmarkEnd w:id="5"/>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 xml:space="preserve">Github, local server and dvc can be used for the version control of the data and code.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These are the best open-source available tools in the industry.</w:t>
      </w:r>
    </w:p>
    <w:p>
      <w:pPr>
        <w:pStyle w:val="Normal"/>
        <w:rPr>
          <w:lang w:val="en-US" w:eastAsia="en-GB"/>
        </w:rPr>
      </w:pPr>
      <w:r>
        <w:rPr>
          <w:lang w:val="en-US" w:eastAsia="en-GB"/>
        </w:rPr>
      </w:r>
    </w:p>
    <w:p>
      <w:pPr>
        <w:pStyle w:val="Heading2"/>
        <w:numPr>
          <w:ilvl w:val="1"/>
          <w:numId w:val="2"/>
        </w:numPr>
        <w:rPr>
          <w:lang w:val="en-US" w:eastAsia="en-GB"/>
        </w:rPr>
      </w:pPr>
      <w:bookmarkStart w:id="6" w:name="_Toc521456011"/>
      <w:r>
        <w:rPr>
          <w:lang w:val="en-US" w:eastAsia="en-GB"/>
        </w:rPr>
        <w:t>Discovery and Exploration</w:t>
      </w:r>
      <w:bookmarkEnd w:id="6"/>
      <w:r>
        <w:rPr>
          <w:lang w:val="en-US" w:eastAsia="en-GB"/>
        </w:rPr>
        <w:t xml:space="preserve">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 xml:space="preserve">We might incorporate the human-in-the-loop to the process to validate the potential </w:t>
      </w:r>
      <w:r>
        <w:rPr>
          <w:lang w:val="en-US" w:eastAsia="en-GB"/>
        </w:rPr>
        <w:t>tricky</w:t>
      </w:r>
      <w:r>
        <w:rPr>
          <w:lang w:val="en-US" w:eastAsia="en-GB"/>
        </w:rPr>
        <w:t xml:space="preserve"> validation.</w:t>
      </w:r>
    </w:p>
    <w:p>
      <w:pPr>
        <w:pStyle w:val="Normal"/>
        <w:rPr>
          <w:lang w:val="en-US" w:eastAsia="en-GB"/>
        </w:rPr>
      </w:pPr>
      <w:r>
        <w:rPr>
          <w:lang w:val="en-US" w:eastAsia="en-GB"/>
        </w:rPr>
        <w:drawing>
          <wp:anchor behindDoc="0" distT="0" distB="0" distL="0" distR="0" simplePos="0" locked="0" layoutInCell="1" allowOverlap="1" relativeHeight="6">
            <wp:simplePos x="0" y="0"/>
            <wp:positionH relativeFrom="column">
              <wp:posOffset>158750</wp:posOffset>
            </wp:positionH>
            <wp:positionV relativeFrom="paragraph">
              <wp:posOffset>180340</wp:posOffset>
            </wp:positionV>
            <wp:extent cx="5943600" cy="19354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1935480"/>
                    </a:xfrm>
                    <a:prstGeom prst="rect">
                      <a:avLst/>
                    </a:prstGeom>
                  </pic:spPr>
                </pic:pic>
              </a:graphicData>
            </a:graphic>
          </wp:anchor>
        </w:drawing>
      </w:r>
    </w:p>
    <w:p>
      <w:pPr>
        <w:pStyle w:val="Heading3"/>
        <w:numPr>
          <w:ilvl w:val="2"/>
          <w:numId w:val="2"/>
        </w:numPr>
        <w:rPr>
          <w:lang w:val="en-US" w:eastAsia="en-GB"/>
        </w:rPr>
      </w:pPr>
      <w:r>
        <w:rPr>
          <w:lang w:val="en-US" w:eastAsia="en-GB"/>
        </w:rPr>
        <w:t>Justification</w:t>
      </w:r>
    </w:p>
    <w:p>
      <w:pPr>
        <w:pStyle w:val="Normal"/>
        <w:rPr/>
      </w:pPr>
      <w:r>
        <w:rPr>
          <w:lang w:val="en-US" w:eastAsia="en-GB"/>
        </w:rPr>
        <w:t xml:space="preserve">Human and machine interaction will benefit for both, hence, bring a better results if we do it properly. Moreover, we need the model users to understand the model and know when something wrong happened. </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7" w:name="_Toc521456013"/>
      <w:r>
        <w:rPr>
          <w:lang w:val="en-US" w:eastAsia="en-GB"/>
        </w:rPr>
        <w:t>Actionable Insights</w:t>
      </w:r>
      <w:bookmarkEnd w:id="7"/>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The model is rather sensitive on the two thresholds of w0 and w1.</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Automate the process of parameter tuning and understand the sensitivity analysis results will be important for the next step.</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rPr>
          <w:lang w:val="en-US" w:eastAsia="en-GB"/>
        </w:rPr>
      </w:pPr>
      <w:bookmarkStart w:id="8" w:name="_Toc521456017"/>
      <w:r>
        <w:rPr>
          <w:lang w:val="en-US" w:eastAsia="en-GB"/>
        </w:rPr>
        <w:t>Applications / Data Products</w:t>
      </w:r>
      <w:bookmarkEnd w:id="8"/>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P</w:t>
      </w:r>
      <w:r>
        <w:rPr>
          <w:lang w:val="en-US" w:eastAsia="en-GB"/>
        </w:rPr>
        <w:t xml:space="preserve">rognostic </w:t>
      </w:r>
      <w:r>
        <w:rPr>
          <w:lang w:val="en-US" w:eastAsia="en-GB"/>
        </w:rPr>
        <w:t>and predictive maintenance for aircraft engine.</w:t>
      </w:r>
    </w:p>
    <w:p>
      <w:pPr>
        <w:pStyle w:val="Normal"/>
        <w:rPr>
          <w:lang w:val="en-US" w:eastAsia="en-GB"/>
        </w:rPr>
      </w:pPr>
      <w:r>
        <w:rPr>
          <w:lang w:val="en-US" w:eastAsia="en-GB"/>
        </w:rPr>
      </w:r>
    </w:p>
    <w:p>
      <w:pPr>
        <w:pStyle w:val="Heading3"/>
        <w:numPr>
          <w:ilvl w:val="2"/>
          <w:numId w:val="2"/>
        </w:numPr>
        <w:rPr>
          <w:lang w:val="en-US" w:eastAsia="en-GB"/>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67885" cy="28625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67885" cy="2862580"/>
                    </a:xfrm>
                    <a:prstGeom prst="rect">
                      <a:avLst/>
                    </a:prstGeom>
                  </pic:spPr>
                </pic:pic>
              </a:graphicData>
            </a:graphic>
          </wp:anchor>
        </w:drawing>
      </w:r>
      <w:r>
        <w:rPr>
          <w:lang w:val="en-US" w:eastAsia="en-GB"/>
        </w:rPr>
        <w:t>Justification</w:t>
      </w:r>
    </w:p>
    <w:p>
      <w:pPr>
        <w:pStyle w:val="Normal"/>
        <w:rPr/>
      </w:pPr>
      <w:r>
        <w:rPr>
          <w:lang w:val="en-US" w:eastAsia="en-GB"/>
        </w:rPr>
        <w:t>There are many current engineering approach, however, a data-oriented approach will be beneficial for the airline.</w:t>
      </w:r>
    </w:p>
    <w:p>
      <w:pPr>
        <w:pStyle w:val="Normal"/>
        <w:rPr>
          <w:lang w:val="en-US" w:eastAsia="en-GB"/>
        </w:rPr>
      </w:pPr>
      <w:r>
        <w:rPr>
          <w:lang w:val="en-US" w:eastAsia="en-GB"/>
        </w:rPr>
      </w:r>
    </w:p>
    <w:p>
      <w:pPr>
        <w:pStyle w:val="Normal"/>
        <w:ind w:left="360" w:hanging="0"/>
        <w:rPr>
          <w:lang w:val="en-US" w:eastAsia="en-GB"/>
        </w:rPr>
      </w:pPr>
      <w:r>
        <w:rPr>
          <w:lang w:val="en-US" w:eastAsia="en-GB"/>
        </w:rPr>
      </w:r>
    </w:p>
    <w:p>
      <w:pPr>
        <w:pStyle w:val="Heading2"/>
        <w:numPr>
          <w:ilvl w:val="1"/>
          <w:numId w:val="2"/>
        </w:numPr>
        <w:rPr>
          <w:lang w:val="en-US" w:eastAsia="en-GB"/>
        </w:rPr>
      </w:pPr>
      <w:bookmarkStart w:id="9" w:name="_Toc521456020"/>
      <w:r>
        <w:rPr>
          <w:lang w:val="en-US" w:eastAsia="en-GB"/>
        </w:rPr>
        <w:t>Security, Information Governance and Systems Management</w:t>
      </w:r>
      <w:bookmarkEnd w:id="9"/>
    </w:p>
    <w:p>
      <w:pPr>
        <w:pStyle w:val="Normal"/>
        <w:rPr>
          <w:lang w:val="en-US" w:eastAsia="en-GB"/>
        </w:rPr>
      </w:pPr>
      <w:r>
        <w:rPr>
          <w:lang w:val="en-US" w:eastAsia="en-GB"/>
        </w:rPr>
      </w:r>
    </w:p>
    <w:p>
      <w:pPr>
        <w:pStyle w:val="Heading3"/>
        <w:numPr>
          <w:ilvl w:val="2"/>
          <w:numId w:val="2"/>
        </w:numPr>
        <w:rPr>
          <w:lang w:val="en-US" w:eastAsia="en-GB"/>
        </w:rPr>
      </w:pPr>
      <w:r>
        <w:rPr>
          <w:lang w:val="en-US" w:eastAsia="en-GB"/>
        </w:rPr>
        <w:t>Technology Choice</w:t>
      </w:r>
    </w:p>
    <w:p>
      <w:pPr>
        <w:pStyle w:val="Normal"/>
        <w:rPr/>
      </w:pPr>
      <w:r>
        <w:rPr>
          <w:lang w:val="en-US" w:eastAsia="en-GB"/>
        </w:rPr>
        <w:t xml:space="preserve">The application in practice will require a high standard of data security. Therefore, different types of users will have different level of access to the system. </w:t>
      </w:r>
    </w:p>
    <w:p>
      <w:pPr>
        <w:pStyle w:val="Normal"/>
        <w:rPr>
          <w:lang w:val="en-US" w:eastAsia="en-GB"/>
        </w:rPr>
      </w:pPr>
      <w:r>
        <w:rPr>
          <w:lang w:val="en-US" w:eastAsia="en-GB"/>
        </w:rPr>
      </w:r>
    </w:p>
    <w:p>
      <w:pPr>
        <w:pStyle w:val="Heading3"/>
        <w:numPr>
          <w:ilvl w:val="2"/>
          <w:numId w:val="2"/>
        </w:numPr>
        <w:rPr>
          <w:lang w:val="en-US" w:eastAsia="en-GB"/>
        </w:rPr>
      </w:pPr>
      <w:r>
        <w:rPr>
          <w:lang w:val="en-US" w:eastAsia="en-GB"/>
        </w:rPr>
        <w:t>Justification</w:t>
      </w:r>
    </w:p>
    <w:p>
      <w:pPr>
        <w:pStyle w:val="Normal"/>
        <w:rPr/>
      </w:pPr>
      <w:r>
        <w:rPr>
          <w:lang w:val="en-US" w:eastAsia="en-GB"/>
        </w:rPr>
        <w:t>T</w:t>
      </w:r>
      <w:r>
        <w:rPr>
          <w:lang w:val="en-US" w:eastAsia="en-GB"/>
        </w:rPr>
        <w:t>he project</w:t>
      </w:r>
      <w:r>
        <w:rPr>
          <w:lang w:val="en-US" w:eastAsia="en-GB"/>
        </w:rPr>
        <w:t xml:space="preserve"> need</w:t>
      </w:r>
      <w:r>
        <w:rPr>
          <w:lang w:val="en-US" w:eastAsia="en-GB"/>
        </w:rPr>
        <w:t>s</w:t>
      </w:r>
      <w:r>
        <w:rPr>
          <w:lang w:val="en-US" w:eastAsia="en-GB"/>
        </w:rPr>
        <w:t xml:space="preserve"> security domain experts to be able to classify what is good and what is bad and be able to provide insights into why that is the case </w:t>
      </w:r>
      <w:r>
        <w:rPr>
          <w:lang w:val="en-US" w:eastAsia="en-GB"/>
        </w:rPr>
        <w:t>that we must use some technology and not the others.</w:t>
      </w:r>
    </w:p>
    <w:p>
      <w:pPr>
        <w:pStyle w:val="Normal"/>
        <w:rPr>
          <w:lang w:val="en-US" w:eastAsia="en-GB"/>
        </w:rPr>
      </w:pPr>
      <w:r>
        <w:rPr>
          <w:lang w:val="en-US" w:eastAsia="en-GB"/>
        </w:rPr>
      </w:r>
      <w:bookmarkStart w:id="10" w:name="_GoBack"/>
      <w:bookmarkStart w:id="11" w:name="_GoBack"/>
      <w:bookmarkEnd w:id="11"/>
    </w:p>
    <w:p>
      <w:pPr>
        <w:pStyle w:val="Normal"/>
        <w:rPr>
          <w:lang w:val="en-US" w:eastAsia="en-GB"/>
        </w:rPr>
      </w:pPr>
      <w:r>
        <w:rPr>
          <w:lang w:val="en-US" w:eastAsia="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1994" w:hanging="576"/>
      </w:pPr>
    </w:lvl>
    <w:lvl w:ilvl="2">
      <w:start w:val="1"/>
      <w:pStyle w:val="Heading3"/>
      <w:numFmt w:val="decimal"/>
      <w:lvlText w:val="%1.%2.%3"/>
      <w:lvlJc w:val="left"/>
      <w:pPr>
        <w:ind w:left="3414" w:hanging="720"/>
      </w:pPr>
    </w:lvl>
    <w:lvl w:ilvl="3">
      <w:start w:val="1"/>
      <w:pStyle w:val="Heading4"/>
      <w:numFmt w:val="decimal"/>
      <w:lvlText w:val="%1.%2.%3.%4"/>
      <w:lvlJc w:val="left"/>
      <w:pPr>
        <w:ind w:left="3558"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1994" w:hanging="576"/>
      </w:pPr>
    </w:lvl>
    <w:lvl w:ilvl="2">
      <w:start w:val="1"/>
      <w:numFmt w:val="decimal"/>
      <w:lvlText w:val="%1.%2.%3"/>
      <w:lvlJc w:val="left"/>
      <w:pPr>
        <w:ind w:left="3414" w:hanging="720"/>
      </w:pPr>
    </w:lvl>
    <w:lvl w:ilvl="3">
      <w:start w:val="1"/>
      <w:numFmt w:val="decimal"/>
      <w:lvlText w:val="%1.%2.%3.%4"/>
      <w:lvlJc w:val="left"/>
      <w:pPr>
        <w:ind w:left="355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301b8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val="true"/>
      <w:keepLines/>
      <w:numPr>
        <w:ilvl w:val="1"/>
        <w:numId w:val="1"/>
      </w:numPr>
      <w:spacing w:before="40" w:after="0"/>
      <w:ind w:left="576"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val="true"/>
      <w:keepLines/>
      <w:numPr>
        <w:ilvl w:val="2"/>
        <w:numId w:val="1"/>
      </w:numPr>
      <w:spacing w:before="40" w:after="0"/>
      <w:ind w:left="720" w:hanging="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074b93"/>
    <w:pPr>
      <w:keepNext w:val="true"/>
      <w:keepLines/>
      <w:numPr>
        <w:ilvl w:val="3"/>
        <w:numId w:val="1"/>
      </w:numPr>
      <w:spacing w:before="40" w:after="0"/>
      <w:ind w:left="864"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4918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918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918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1b8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1b8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qFormat/>
    <w:rsid w:val="00173e1c"/>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074b9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4918f1"/>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918f1"/>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918f1"/>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918f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18f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ee502b"/>
    <w:rPr>
      <w:color w:val="954F72" w:themeColor="followedHyperlink"/>
      <w:u w:val="single"/>
    </w:rPr>
  </w:style>
  <w:style w:type="character" w:styleId="Runinhead" w:customStyle="1">
    <w:name w:val="runinhead"/>
    <w:basedOn w:val="DefaultParagraphFont"/>
    <w:qFormat/>
    <w:rsid w:val="001a4e02"/>
    <w:rPr/>
  </w:style>
  <w:style w:type="character" w:styleId="HeaderChar" w:customStyle="1">
    <w:name w:val="Header Char"/>
    <w:basedOn w:val="DefaultParagraphFont"/>
    <w:link w:val="Header"/>
    <w:uiPriority w:val="99"/>
    <w:qFormat/>
    <w:rsid w:val="002d1633"/>
    <w:rPr/>
  </w:style>
  <w:style w:type="character" w:styleId="FooterChar" w:customStyle="1">
    <w:name w:val="Footer Char"/>
    <w:basedOn w:val="DefaultParagraphFont"/>
    <w:link w:val="Footer"/>
    <w:uiPriority w:val="99"/>
    <w:qFormat/>
    <w:rsid w:val="002d163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25c3"/>
    <w:pPr>
      <w:spacing w:before="0" w:after="0"/>
      <w:ind w:left="720" w:hanging="0"/>
      <w:contextualSpacing/>
    </w:pPr>
    <w:rPr/>
  </w:style>
  <w:style w:type="paragraph" w:styleId="NoSpacing">
    <w:name w:val="No Spacing"/>
    <w:uiPriority w:val="1"/>
    <w:qFormat/>
    <w:rsid w:val="00b02a47"/>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er">
    <w:name w:val="Header"/>
    <w:basedOn w:val="Normal"/>
    <w:link w:val="HeaderChar"/>
    <w:uiPriority w:val="99"/>
    <w:unhideWhenUsed/>
    <w:rsid w:val="002d1633"/>
    <w:pPr>
      <w:tabs>
        <w:tab w:val="center" w:pos="4680" w:leader="none"/>
        <w:tab w:val="right" w:pos="9360" w:leader="none"/>
      </w:tabs>
    </w:pPr>
    <w:rPr/>
  </w:style>
  <w:style w:type="paragraph" w:styleId="Footer">
    <w:name w:val="Footer"/>
    <w:basedOn w:val="Normal"/>
    <w:link w:val="FooterChar"/>
    <w:uiPriority w:val="99"/>
    <w:unhideWhenUsed/>
    <w:rsid w:val="002d1633"/>
    <w:pPr>
      <w:tabs>
        <w:tab w:val="center" w:pos="4680" w:leader="none"/>
        <w:tab w:val="right" w:pos="9360" w:leader="none"/>
      </w:tabs>
    </w:pPr>
    <w:rPr/>
  </w:style>
  <w:style w:type="paragraph" w:styleId="TOCHeading">
    <w:name w:val="TOC Heading"/>
    <w:basedOn w:val="Heading1"/>
    <w:next w:val="Normal"/>
    <w:uiPriority w:val="39"/>
    <w:unhideWhenUsed/>
    <w:qFormat/>
    <w:rsid w:val="002d1633"/>
    <w:pPr>
      <w:numPr>
        <w:ilvl w:val="0"/>
        <w:numId w:val="0"/>
      </w:numPr>
      <w:spacing w:lineRule="auto" w:line="276" w:before="480" w:after="0"/>
    </w:pPr>
    <w:rPr>
      <w:b/>
      <w:bCs/>
      <w:sz w:val="28"/>
      <w:szCs w:val="28"/>
      <w:lang w:val="en-US"/>
    </w:rPr>
  </w:style>
  <w:style w:type="paragraph" w:styleId="Contents1">
    <w:name w:val="TOC 1"/>
    <w:basedOn w:val="Normal"/>
    <w:next w:val="Normal"/>
    <w:autoRedefine/>
    <w:uiPriority w:val="39"/>
    <w:unhideWhenUsed/>
    <w:rsid w:val="002d1633"/>
    <w:pPr>
      <w:spacing w:before="120" w:after="0"/>
    </w:pPr>
    <w:rPr>
      <w:rFonts w:ascii="Calibri Light" w:hAnsi="Calibri Light" w:asciiTheme="majorHAnsi" w:hAnsiTheme="majorHAnsi"/>
      <w:b/>
      <w:bCs/>
      <w:color w:val="548DD4"/>
    </w:rPr>
  </w:style>
  <w:style w:type="paragraph" w:styleId="Contents2">
    <w:name w:val="TOC 2"/>
    <w:basedOn w:val="Normal"/>
    <w:next w:val="Normal"/>
    <w:autoRedefine/>
    <w:uiPriority w:val="39"/>
    <w:unhideWhenUsed/>
    <w:rsid w:val="002d1633"/>
    <w:pPr/>
    <w:rPr>
      <w:sz w:val="22"/>
      <w:szCs w:val="22"/>
    </w:rPr>
  </w:style>
  <w:style w:type="paragraph" w:styleId="Contents3">
    <w:name w:val="TOC 3"/>
    <w:basedOn w:val="Normal"/>
    <w:next w:val="Normal"/>
    <w:autoRedefine/>
    <w:uiPriority w:val="39"/>
    <w:unhideWhenUsed/>
    <w:rsid w:val="002d1633"/>
    <w:pPr>
      <w:ind w:left="240" w:hanging="0"/>
    </w:pPr>
    <w:rPr>
      <w:i/>
      <w:iCs/>
      <w:sz w:val="22"/>
      <w:szCs w:val="22"/>
    </w:rPr>
  </w:style>
  <w:style w:type="paragraph" w:styleId="Contents4">
    <w:name w:val="TOC 4"/>
    <w:basedOn w:val="Normal"/>
    <w:next w:val="Normal"/>
    <w:autoRedefine/>
    <w:uiPriority w:val="39"/>
    <w:semiHidden/>
    <w:unhideWhenUsed/>
    <w:rsid w:val="002d1633"/>
    <w:pPr>
      <w:ind w:left="480" w:hanging="0"/>
    </w:pPr>
    <w:rPr>
      <w:sz w:val="20"/>
      <w:szCs w:val="20"/>
    </w:rPr>
  </w:style>
  <w:style w:type="paragraph" w:styleId="Contents5">
    <w:name w:val="TOC 5"/>
    <w:basedOn w:val="Normal"/>
    <w:next w:val="Normal"/>
    <w:autoRedefine/>
    <w:uiPriority w:val="39"/>
    <w:semiHidden/>
    <w:unhideWhenUsed/>
    <w:rsid w:val="002d1633"/>
    <w:pPr>
      <w:ind w:left="720" w:hanging="0"/>
    </w:pPr>
    <w:rPr>
      <w:sz w:val="20"/>
      <w:szCs w:val="20"/>
    </w:rPr>
  </w:style>
  <w:style w:type="paragraph" w:styleId="Contents6">
    <w:name w:val="TOC 6"/>
    <w:basedOn w:val="Normal"/>
    <w:next w:val="Normal"/>
    <w:autoRedefine/>
    <w:uiPriority w:val="39"/>
    <w:semiHidden/>
    <w:unhideWhenUsed/>
    <w:rsid w:val="002d1633"/>
    <w:pPr>
      <w:ind w:left="960" w:hanging="0"/>
    </w:pPr>
    <w:rPr>
      <w:sz w:val="20"/>
      <w:szCs w:val="20"/>
    </w:rPr>
  </w:style>
  <w:style w:type="paragraph" w:styleId="Contents7">
    <w:name w:val="TOC 7"/>
    <w:basedOn w:val="Normal"/>
    <w:next w:val="Normal"/>
    <w:autoRedefine/>
    <w:uiPriority w:val="39"/>
    <w:semiHidden/>
    <w:unhideWhenUsed/>
    <w:rsid w:val="002d1633"/>
    <w:pPr>
      <w:ind w:left="1200" w:hanging="0"/>
    </w:pPr>
    <w:rPr>
      <w:sz w:val="20"/>
      <w:szCs w:val="20"/>
    </w:rPr>
  </w:style>
  <w:style w:type="paragraph" w:styleId="Contents8">
    <w:name w:val="TOC 8"/>
    <w:basedOn w:val="Normal"/>
    <w:next w:val="Normal"/>
    <w:autoRedefine/>
    <w:uiPriority w:val="39"/>
    <w:semiHidden/>
    <w:unhideWhenUsed/>
    <w:rsid w:val="002d1633"/>
    <w:pPr>
      <w:ind w:left="1440" w:hanging="0"/>
    </w:pPr>
    <w:rPr>
      <w:sz w:val="20"/>
      <w:szCs w:val="20"/>
    </w:rPr>
  </w:style>
  <w:style w:type="paragraph" w:styleId="Contents9">
    <w:name w:val="TOC 9"/>
    <w:basedOn w:val="Normal"/>
    <w:next w:val="Normal"/>
    <w:autoRedefine/>
    <w:uiPriority w:val="39"/>
    <w:semiHidden/>
    <w:unhideWhenUsed/>
    <w:rsid w:val="002d1633"/>
    <w:pPr>
      <w:ind w:left="1680" w:hanging="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5</Pages>
  <Words>517</Words>
  <Characters>2977</Characters>
  <CharactersWithSpaces>3420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dc:description/>
  <dc:language>en-GB</dc:language>
  <cp:lastModifiedBy/>
  <dcterms:modified xsi:type="dcterms:W3CDTF">2020-05-01T12:13:09Z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