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35DD7" w14:textId="3C5E204C" w:rsidR="00100376" w:rsidRPr="00C91399" w:rsidRDefault="0095106A" w:rsidP="001003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Field and Laboratory Calibration </w:t>
      </w:r>
      <w:r w:rsidR="006D6FC6" w:rsidRPr="00C91399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C91399" w:rsidRPr="00C91399">
        <w:rPr>
          <w:rFonts w:ascii="Times New Roman" w:hAnsi="Times New Roman" w:cs="Times New Roman"/>
          <w:b/>
          <w:bCs/>
          <w:sz w:val="32"/>
          <w:szCs w:val="32"/>
        </w:rPr>
        <w:t>low-cost air quality sensors</w:t>
      </w:r>
    </w:p>
    <w:p w14:paraId="19A3D939" w14:textId="05CA18F7" w:rsidR="00100376" w:rsidRPr="00247A98" w:rsidRDefault="00100376" w:rsidP="0010037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Tofigh Sayahi</w:t>
      </w:r>
      <w:r w:rsidR="00F87EE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Kerry Kelly</w:t>
      </w:r>
    </w:p>
    <w:p w14:paraId="0D4191B2" w14:textId="24D8620E" w:rsidR="00CF7701" w:rsidRPr="00CF7701" w:rsidRDefault="00BF1EDC" w:rsidP="00CF7701">
      <w:p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bookmarkStart w:id="0" w:name="_GoBack"/>
      <w:r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The availability of</w:t>
      </w:r>
      <w:r w:rsidR="00100376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low-cost light-scattering particulate matter (PM) sensors </w:t>
      </w:r>
      <w:r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offers the possibility of </w:t>
      </w:r>
      <w:r w:rsidR="00E90A3A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improved </w:t>
      </w:r>
      <w:r w:rsidR="00100376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spatiotemporal PM information. However, this type of sensor needs to be characterized for the conditions of use. </w:t>
      </w:r>
      <w:r w:rsidR="00E90A3A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</w:t>
      </w:r>
      <w:r w:rsidR="00B01A8F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study</w:t>
      </w:r>
      <w:r w:rsidR="00E90A3A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focuses on </w:t>
      </w:r>
      <w:r w:rsidR="00F13CE9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field and </w:t>
      </w:r>
      <w:r w:rsidR="002C3497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laboratory calibration of the Plantower PMS PM sensor.  </w:t>
      </w:r>
      <w:r w:rsidR="00CA3704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Specifically, it evaluates sensor performance in terms </w:t>
      </w:r>
      <w:r w:rsidR="00CF7701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of </w:t>
      </w:r>
      <w:r w:rsidR="00CA3704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sensor precision, accuracy, limit of detection, drift and linearity of the response. </w:t>
      </w:r>
      <w:r w:rsidR="002C3497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F87EE0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field evaluation </w:t>
      </w:r>
      <w:r w:rsidR="00542E58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took place over two years through multipl</w:t>
      </w:r>
      <w:r w:rsidR="00356210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e seasons and a variety of elev</w:t>
      </w:r>
      <w:r w:rsidR="00542E58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ated PM events, including wintertime inversions, fireworks, and wildfires. 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It compared the PMS PM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</w:rPr>
        <w:t>2.5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PM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</w:rPr>
        <w:t>10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concentration</w:t>
      </w:r>
      <w:r w:rsidR="00C1712C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="0042154D" w:rsidRPr="00CF77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with co-located </w:t>
      </w:r>
      <w:r w:rsidR="0042154D" w:rsidRPr="00CF7701">
        <w:rPr>
          <w:rFonts w:asciiTheme="majorBidi" w:hAnsiTheme="majorBidi" w:cstheme="majorBidi"/>
          <w:sz w:val="28"/>
          <w:szCs w:val="28"/>
        </w:rPr>
        <w:t xml:space="preserve">federal equivalence and federal reference methods.  </w:t>
      </w:r>
      <w:r w:rsidR="00D76E71" w:rsidRPr="00CF7701">
        <w:rPr>
          <w:rFonts w:asciiTheme="majorBidi" w:hAnsiTheme="majorBidi" w:cstheme="majorBidi"/>
          <w:sz w:val="28"/>
          <w:szCs w:val="28"/>
        </w:rPr>
        <w:t xml:space="preserve">The laboratory evaluation </w:t>
      </w:r>
      <w:r w:rsidR="00DF595C" w:rsidRPr="00CF7701">
        <w:rPr>
          <w:rFonts w:asciiTheme="majorBidi" w:hAnsiTheme="majorBidi" w:cstheme="majorBidi"/>
          <w:sz w:val="28"/>
          <w:szCs w:val="28"/>
        </w:rPr>
        <w:t xml:space="preserve">included the development of </w:t>
      </w:r>
      <w:r w:rsidR="006D6AA8" w:rsidRPr="00CF7701">
        <w:rPr>
          <w:rFonts w:asciiTheme="majorBidi" w:hAnsiTheme="majorBidi" w:cstheme="majorBidi"/>
          <w:sz w:val="28"/>
          <w:szCs w:val="28"/>
        </w:rPr>
        <w:t>a calibration chamber that addresse</w:t>
      </w:r>
      <w:r w:rsidR="00631C87" w:rsidRPr="00CF7701">
        <w:rPr>
          <w:rFonts w:asciiTheme="majorBidi" w:hAnsiTheme="majorBidi" w:cstheme="majorBidi"/>
          <w:sz w:val="28"/>
          <w:szCs w:val="28"/>
        </w:rPr>
        <w:t>s</w:t>
      </w:r>
      <w:r w:rsidR="006D6AA8" w:rsidRPr="00CF7701">
        <w:rPr>
          <w:rFonts w:asciiTheme="majorBidi" w:hAnsiTheme="majorBidi" w:cstheme="majorBidi"/>
          <w:sz w:val="28"/>
          <w:szCs w:val="28"/>
        </w:rPr>
        <w:t xml:space="preserve"> </w:t>
      </w:r>
      <w:r w:rsidR="00100376" w:rsidRPr="00CF7701">
        <w:rPr>
          <w:rFonts w:asciiTheme="majorBidi" w:hAnsiTheme="majorBidi" w:cstheme="majorBidi"/>
          <w:sz w:val="28"/>
          <w:szCs w:val="28"/>
        </w:rPr>
        <w:t xml:space="preserve">the issue of uneven particle distribution </w:t>
      </w:r>
      <w:r w:rsidR="00631C87" w:rsidRPr="00CF7701">
        <w:rPr>
          <w:rFonts w:asciiTheme="majorBidi" w:hAnsiTheme="majorBidi" w:cstheme="majorBidi"/>
          <w:sz w:val="28"/>
          <w:szCs w:val="28"/>
        </w:rPr>
        <w:t>found in</w:t>
      </w:r>
      <w:r w:rsidR="00100376" w:rsidRPr="00CF7701">
        <w:rPr>
          <w:rFonts w:asciiTheme="majorBidi" w:hAnsiTheme="majorBidi" w:cstheme="majorBidi"/>
          <w:sz w:val="28"/>
          <w:szCs w:val="28"/>
        </w:rPr>
        <w:t xml:space="preserve"> conventional cubic chambers</w:t>
      </w:r>
      <w:r w:rsidR="0042154D" w:rsidRPr="00CF7701">
        <w:rPr>
          <w:rFonts w:asciiTheme="majorBidi" w:hAnsiTheme="majorBidi" w:cstheme="majorBidi"/>
          <w:sz w:val="28"/>
          <w:szCs w:val="28"/>
        </w:rPr>
        <w:t xml:space="preserve">.  </w:t>
      </w:r>
      <w:r w:rsidR="00B01A8F" w:rsidRPr="00CF7701">
        <w:rPr>
          <w:rFonts w:asciiTheme="majorBidi" w:hAnsiTheme="majorBidi" w:cstheme="majorBidi"/>
          <w:sz w:val="28"/>
          <w:szCs w:val="28"/>
        </w:rPr>
        <w:t>The laboratory tests evaluated 153 Plantower PMS sensors with two types of dust particles</w:t>
      </w:r>
      <w:r w:rsidR="00100376" w:rsidRPr="00CF7701">
        <w:rPr>
          <w:rFonts w:asciiTheme="majorBidi" w:hAnsiTheme="majorBidi" w:cstheme="majorBidi"/>
          <w:sz w:val="28"/>
          <w:szCs w:val="28"/>
        </w:rPr>
        <w:t>, ammonium nitrate</w:t>
      </w:r>
      <w:r w:rsidR="00B01A8F" w:rsidRPr="00CF7701">
        <w:rPr>
          <w:rFonts w:asciiTheme="majorBidi" w:hAnsiTheme="majorBidi" w:cstheme="majorBidi"/>
          <w:sz w:val="28"/>
          <w:szCs w:val="28"/>
        </w:rPr>
        <w:t xml:space="preserve"> and alumina oxide. </w:t>
      </w:r>
      <w:r w:rsidR="00CF7701" w:rsidRPr="00CF7701">
        <w:rPr>
          <w:rFonts w:asciiTheme="majorBidi" w:hAnsiTheme="majorBidi" w:cstheme="majorBidi"/>
          <w:sz w:val="28"/>
          <w:szCs w:val="28"/>
        </w:rPr>
        <w:t>The laboratory results show high correlations between the reference instrument (TSI DustTrakII) and the PMS 3003 PM</w:t>
      </w:r>
      <w:r w:rsidR="00CF7701" w:rsidRPr="00CF7701">
        <w:rPr>
          <w:rFonts w:asciiTheme="majorBidi" w:hAnsiTheme="majorBidi" w:cstheme="majorBidi"/>
          <w:sz w:val="28"/>
          <w:szCs w:val="28"/>
          <w:vertAlign w:val="subscript"/>
        </w:rPr>
        <w:t xml:space="preserve">2.5 </w:t>
      </w:r>
      <w:r w:rsidR="00CF7701" w:rsidRPr="00CF7701">
        <w:rPr>
          <w:rFonts w:asciiTheme="majorBidi" w:hAnsiTheme="majorBidi" w:cstheme="majorBidi"/>
          <w:sz w:val="28"/>
          <w:szCs w:val="28"/>
        </w:rPr>
        <w:t>readings (R</w:t>
      </w:r>
      <w:r w:rsidR="00CF7701" w:rsidRPr="00CF770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CF7701" w:rsidRPr="00CF7701">
        <w:rPr>
          <w:rFonts w:asciiTheme="majorBidi" w:hAnsiTheme="majorBidi" w:cstheme="majorBidi"/>
          <w:sz w:val="28"/>
          <w:szCs w:val="28"/>
        </w:rPr>
        <w:t>&gt;0.978)</w:t>
      </w:r>
      <w:r w:rsidR="00CF7701" w:rsidRPr="00CF7701">
        <w:rPr>
          <w:rFonts w:asciiTheme="majorBidi" w:hAnsiTheme="majorBidi" w:cstheme="majorBidi"/>
          <w:sz w:val="28"/>
          <w:szCs w:val="28"/>
        </w:rPr>
        <w:t xml:space="preserve"> although the sensor response is highly dependent on particle type</w:t>
      </w:r>
      <w:r w:rsidR="00CF7701" w:rsidRPr="00CF7701">
        <w:rPr>
          <w:rFonts w:asciiTheme="majorBidi" w:hAnsiTheme="majorBidi" w:cstheme="majorBidi"/>
          <w:sz w:val="28"/>
          <w:szCs w:val="28"/>
        </w:rPr>
        <w:t>. The ambient evaluation of the PMS 3003 also showed high inter-sensor correlations (R</w:t>
      </w:r>
      <w:r w:rsidR="00CF7701" w:rsidRPr="00CF770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CF7701" w:rsidRPr="00CF7701">
        <w:rPr>
          <w:rFonts w:asciiTheme="majorBidi" w:hAnsiTheme="majorBidi" w:cstheme="majorBidi"/>
          <w:sz w:val="28"/>
          <w:szCs w:val="28"/>
        </w:rPr>
        <w:t>&gt;0.975) and great agreements with FEMs (R</w:t>
      </w:r>
      <w:r w:rsidR="00CF7701" w:rsidRPr="00CF770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CF7701" w:rsidRPr="00CF7701">
        <w:rPr>
          <w:rFonts w:asciiTheme="majorBidi" w:hAnsiTheme="majorBidi" w:cstheme="majorBidi"/>
          <w:sz w:val="28"/>
          <w:szCs w:val="28"/>
        </w:rPr>
        <w:t>&gt;0.882).</w:t>
      </w:r>
    </w:p>
    <w:bookmarkEnd w:id="0"/>
    <w:p w14:paraId="1C5A9B66" w14:textId="77777777" w:rsidR="00F07ECF" w:rsidRDefault="00F07ECF"/>
    <w:sectPr w:rsidR="00F0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6D"/>
    <w:rsid w:val="0004716B"/>
    <w:rsid w:val="00085AA7"/>
    <w:rsid w:val="00100376"/>
    <w:rsid w:val="00173B93"/>
    <w:rsid w:val="002C3497"/>
    <w:rsid w:val="00356210"/>
    <w:rsid w:val="00367212"/>
    <w:rsid w:val="0042154D"/>
    <w:rsid w:val="004731D3"/>
    <w:rsid w:val="004C6781"/>
    <w:rsid w:val="004D0B6D"/>
    <w:rsid w:val="0050762C"/>
    <w:rsid w:val="00542E58"/>
    <w:rsid w:val="00620BB2"/>
    <w:rsid w:val="00631C87"/>
    <w:rsid w:val="006606C2"/>
    <w:rsid w:val="006D6AA8"/>
    <w:rsid w:val="006D6FC6"/>
    <w:rsid w:val="00725E82"/>
    <w:rsid w:val="00836FF8"/>
    <w:rsid w:val="008C78E2"/>
    <w:rsid w:val="008D0821"/>
    <w:rsid w:val="0095106A"/>
    <w:rsid w:val="00A3289C"/>
    <w:rsid w:val="00B01A8F"/>
    <w:rsid w:val="00BF1EDC"/>
    <w:rsid w:val="00C02F5C"/>
    <w:rsid w:val="00C1712C"/>
    <w:rsid w:val="00C220B6"/>
    <w:rsid w:val="00C91399"/>
    <w:rsid w:val="00CA3704"/>
    <w:rsid w:val="00CF7701"/>
    <w:rsid w:val="00D76E71"/>
    <w:rsid w:val="00DF595C"/>
    <w:rsid w:val="00E830BC"/>
    <w:rsid w:val="00E90A3A"/>
    <w:rsid w:val="00ED3CB9"/>
    <w:rsid w:val="00F07ECF"/>
    <w:rsid w:val="00F13CE9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2C7"/>
  <w15:chartTrackingRefBased/>
  <w15:docId w15:val="{34B4E645-4DEC-40A4-ADBA-138AEC6F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2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76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6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62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6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6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u1076744.utah.edu@outlook.com</dc:creator>
  <cp:keywords/>
  <dc:description/>
  <cp:lastModifiedBy>u1076744.utah.edu@outlook.com</cp:lastModifiedBy>
  <cp:revision>7</cp:revision>
  <dcterms:created xsi:type="dcterms:W3CDTF">2018-02-09T02:17:00Z</dcterms:created>
  <dcterms:modified xsi:type="dcterms:W3CDTF">2018-02-09T21:05:00Z</dcterms:modified>
</cp:coreProperties>
</file>