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CCE" w:rsidRDefault="00851CCE" w:rsidP="00851CCE">
      <w:pPr>
        <w:pStyle w:val="Default"/>
        <w:jc w:val="center"/>
        <w:rPr>
          <w:rFonts w:ascii="Times New Roman" w:hAnsi="Times New Roman" w:cs="Times New Roman"/>
          <w:b/>
          <w:color w:val="auto"/>
          <w:sz w:val="28"/>
          <w:szCs w:val="28"/>
        </w:rPr>
      </w:pPr>
      <w:r w:rsidRPr="00851CCE">
        <w:rPr>
          <w:rFonts w:ascii="Times New Roman" w:hAnsi="Times New Roman" w:cs="Times New Roman"/>
          <w:b/>
          <w:color w:val="auto"/>
          <w:sz w:val="28"/>
          <w:szCs w:val="28"/>
        </w:rPr>
        <w:t>Evaluation of Locality-Specific Factors for Oil and Gas Emission Inventories in Utah</w:t>
      </w:r>
    </w:p>
    <w:p w:rsidR="00851CCE" w:rsidRDefault="00851CCE" w:rsidP="00851CCE">
      <w:pPr>
        <w:pStyle w:val="Default"/>
        <w:rPr>
          <w:rFonts w:ascii="Times New Roman" w:hAnsi="Times New Roman" w:cs="Times New Roman"/>
          <w:sz w:val="23"/>
          <w:szCs w:val="23"/>
        </w:rPr>
      </w:pPr>
    </w:p>
    <w:p w:rsidR="00851CCE" w:rsidRPr="003350B7" w:rsidRDefault="00851CCE" w:rsidP="00851CCE">
      <w:pPr>
        <w:pStyle w:val="Default"/>
        <w:jc w:val="center"/>
        <w:rPr>
          <w:rFonts w:ascii="Times New Roman" w:hAnsi="Times New Roman" w:cs="Times New Roman"/>
        </w:rPr>
      </w:pPr>
      <w:r w:rsidRPr="003350B7">
        <w:rPr>
          <w:rFonts w:ascii="Times New Roman" w:hAnsi="Times New Roman" w:cs="Times New Roman"/>
        </w:rPr>
        <w:t>Regi Oommen</w:t>
      </w:r>
      <w:r>
        <w:rPr>
          <w:rFonts w:ascii="Times New Roman" w:hAnsi="Times New Roman" w:cs="Times New Roman"/>
        </w:rPr>
        <w:t xml:space="preserve"> and </w:t>
      </w:r>
      <w:r>
        <w:rPr>
          <w:rFonts w:ascii="Times New Roman" w:hAnsi="Times New Roman" w:cs="Times New Roman"/>
        </w:rPr>
        <w:t>Michael Pring</w:t>
      </w:r>
    </w:p>
    <w:p w:rsidR="00851CCE" w:rsidRPr="003350B7" w:rsidRDefault="00851CCE" w:rsidP="00851CCE">
      <w:pPr>
        <w:pStyle w:val="Default"/>
        <w:jc w:val="center"/>
        <w:rPr>
          <w:rFonts w:ascii="Times New Roman" w:hAnsi="Times New Roman" w:cs="Times New Roman"/>
        </w:rPr>
      </w:pPr>
      <w:r w:rsidRPr="003350B7">
        <w:rPr>
          <w:rFonts w:ascii="Times New Roman" w:hAnsi="Times New Roman" w:cs="Times New Roman"/>
        </w:rPr>
        <w:t>Eastern Research Group, Inc., 1600 Perimeter Park Drive, Morrisville, NC 27560</w:t>
      </w:r>
    </w:p>
    <w:p w:rsidR="00851CCE" w:rsidRPr="003350B7" w:rsidRDefault="00851CCE" w:rsidP="00851CCE">
      <w:pPr>
        <w:pStyle w:val="Default"/>
        <w:jc w:val="center"/>
        <w:rPr>
          <w:rFonts w:ascii="Times New Roman" w:hAnsi="Times New Roman" w:cs="Times New Roman"/>
        </w:rPr>
      </w:pPr>
      <w:hyperlink r:id="rId4" w:history="1">
        <w:r>
          <w:rPr>
            <w:rStyle w:val="Hyperlink"/>
            <w:rFonts w:ascii="Times New Roman" w:hAnsi="Times New Roman" w:cs="Times New Roman"/>
          </w:rPr>
          <w:t>regi.oommen@erg.com</w:t>
        </w:r>
      </w:hyperlink>
    </w:p>
    <w:p w:rsidR="00851CCE" w:rsidRPr="003350B7" w:rsidRDefault="00851CCE" w:rsidP="00851CCE">
      <w:pPr>
        <w:pStyle w:val="Default"/>
        <w:rPr>
          <w:rFonts w:ascii="Times New Roman" w:hAnsi="Times New Roman" w:cs="Times New Roman"/>
        </w:rPr>
      </w:pPr>
    </w:p>
    <w:p w:rsidR="00851CCE" w:rsidRDefault="00851CCE" w:rsidP="00851CCE">
      <w:pPr>
        <w:pStyle w:val="Default"/>
        <w:jc w:val="center"/>
        <w:rPr>
          <w:rFonts w:ascii="Times New Roman" w:hAnsi="Times New Roman" w:cs="Times New Roman"/>
        </w:rPr>
      </w:pPr>
    </w:p>
    <w:p w:rsidR="00851CCE" w:rsidRPr="003350B7" w:rsidRDefault="00851CCE" w:rsidP="00851CCE">
      <w:pPr>
        <w:pStyle w:val="Default"/>
        <w:rPr>
          <w:rFonts w:ascii="Times New Roman" w:hAnsi="Times New Roman" w:cs="Times New Roman"/>
          <w:b/>
          <w:bCs/>
        </w:rPr>
      </w:pPr>
    </w:p>
    <w:p w:rsidR="00851CCE" w:rsidRPr="003350B7" w:rsidRDefault="00851CCE" w:rsidP="00851CCE">
      <w:pPr>
        <w:pStyle w:val="Default"/>
        <w:rPr>
          <w:rFonts w:ascii="Times New Roman" w:hAnsi="Times New Roman" w:cs="Times New Roman"/>
          <w:b/>
          <w:bCs/>
        </w:rPr>
      </w:pPr>
      <w:r w:rsidRPr="003350B7">
        <w:rPr>
          <w:rFonts w:ascii="Times New Roman" w:hAnsi="Times New Roman" w:cs="Times New Roman"/>
          <w:b/>
          <w:bCs/>
        </w:rPr>
        <w:t>ABSTRACT</w:t>
      </w:r>
    </w:p>
    <w:p w:rsidR="00851CCE" w:rsidRDefault="00851CCE" w:rsidP="00851CCE">
      <w:pPr>
        <w:pStyle w:val="Default"/>
        <w:rPr>
          <w:rFonts w:ascii="Times New Roman" w:hAnsi="Times New Roman" w:cs="Times New Roman"/>
        </w:rPr>
      </w:pPr>
    </w:p>
    <w:p w:rsidR="00851CCE" w:rsidRPr="003A7B0D" w:rsidRDefault="00851CCE" w:rsidP="00851CCE">
      <w:pPr>
        <w:spacing w:after="240" w:line="240" w:lineRule="auto"/>
        <w:rPr>
          <w:rFonts w:ascii="Times New Roman" w:hAnsi="Times New Roman" w:cs="Times New Roman"/>
          <w:sz w:val="24"/>
          <w:szCs w:val="24"/>
        </w:rPr>
      </w:pPr>
      <w:r w:rsidRPr="003A7B0D">
        <w:rPr>
          <w:rFonts w:ascii="Times New Roman" w:hAnsi="Times New Roman" w:cs="Times New Roman"/>
          <w:sz w:val="24"/>
          <w:szCs w:val="24"/>
        </w:rPr>
        <w:t>The exploration and production of oil and gas ha</w:t>
      </w:r>
      <w:r>
        <w:rPr>
          <w:rFonts w:ascii="Times New Roman" w:hAnsi="Times New Roman" w:cs="Times New Roman"/>
          <w:sz w:val="24"/>
          <w:szCs w:val="24"/>
        </w:rPr>
        <w:t>ve</w:t>
      </w:r>
      <w:r w:rsidRPr="003A7B0D">
        <w:rPr>
          <w:rFonts w:ascii="Times New Roman" w:hAnsi="Times New Roman" w:cs="Times New Roman"/>
          <w:sz w:val="24"/>
          <w:szCs w:val="24"/>
        </w:rPr>
        <w:t xml:space="preserve"> increased in terms of quantities and locations over the last </w:t>
      </w:r>
      <w:r>
        <w:rPr>
          <w:rFonts w:ascii="Times New Roman" w:hAnsi="Times New Roman" w:cs="Times New Roman"/>
          <w:sz w:val="24"/>
          <w:szCs w:val="24"/>
        </w:rPr>
        <w:t>seven</w:t>
      </w:r>
      <w:r w:rsidRPr="003A7B0D">
        <w:rPr>
          <w:rFonts w:ascii="Times New Roman" w:hAnsi="Times New Roman" w:cs="Times New Roman"/>
          <w:sz w:val="24"/>
          <w:szCs w:val="24"/>
        </w:rPr>
        <w:t xml:space="preserve"> years primarily through the use of new technologies, such as hydraulic fracturing. </w:t>
      </w:r>
      <w:r>
        <w:rPr>
          <w:rFonts w:ascii="Times New Roman" w:hAnsi="Times New Roman" w:cs="Times New Roman"/>
          <w:sz w:val="24"/>
          <w:szCs w:val="24"/>
        </w:rPr>
        <w:t xml:space="preserve">The increase in activities has increased emissions in mostly rural areas. As such, ozone </w:t>
      </w:r>
      <w:r w:rsidR="00E3550A">
        <w:rPr>
          <w:rFonts w:ascii="Times New Roman" w:hAnsi="Times New Roman" w:cs="Times New Roman"/>
          <w:sz w:val="24"/>
          <w:szCs w:val="24"/>
        </w:rPr>
        <w:t xml:space="preserve">concentrations have been increasing in rural areas, such as in the </w:t>
      </w:r>
      <w:r w:rsidR="000D24DD">
        <w:rPr>
          <w:rFonts w:ascii="Times New Roman" w:hAnsi="Times New Roman" w:cs="Times New Roman"/>
          <w:sz w:val="24"/>
          <w:szCs w:val="24"/>
        </w:rPr>
        <w:t xml:space="preserve">Uinta Basin, UT. </w:t>
      </w:r>
      <w:r w:rsidR="000D24DD" w:rsidRPr="00992A32">
        <w:rPr>
          <w:rFonts w:ascii="Times New Roman" w:hAnsi="Times New Roman" w:cs="Times New Roman"/>
          <w:sz w:val="24"/>
          <w:szCs w:val="24"/>
        </w:rPr>
        <w:t xml:space="preserve">While the major emissions sources associated with oil and gas </w:t>
      </w:r>
      <w:r w:rsidR="000D24DD">
        <w:rPr>
          <w:rFonts w:ascii="Times New Roman" w:hAnsi="Times New Roman" w:cs="Times New Roman"/>
          <w:sz w:val="24"/>
          <w:szCs w:val="24"/>
        </w:rPr>
        <w:t>production</w:t>
      </w:r>
      <w:r w:rsidR="000D24DD" w:rsidRPr="00992A32">
        <w:rPr>
          <w:rFonts w:ascii="Times New Roman" w:hAnsi="Times New Roman" w:cs="Times New Roman"/>
          <w:sz w:val="24"/>
          <w:szCs w:val="24"/>
        </w:rPr>
        <w:t xml:space="preserve"> have traditionally been included in the National Emissions Inventory (NEI) as point sources (e.g. gas processing plants, pipeline compressor stations, and refineries), the activities occurring “upstream” of these types of facilities were not as well characterized. To address this deficiency,</w:t>
      </w:r>
      <w:r w:rsidR="000D24DD">
        <w:rPr>
          <w:rFonts w:ascii="Times New Roman" w:hAnsi="Times New Roman" w:cs="Times New Roman"/>
          <w:sz w:val="24"/>
          <w:szCs w:val="24"/>
        </w:rPr>
        <w:t xml:space="preserve"> EPA’s Office of Air Quality Planning and Standards (</w:t>
      </w:r>
      <w:r w:rsidR="000D24DD" w:rsidRPr="00992A32">
        <w:rPr>
          <w:rFonts w:ascii="Times New Roman" w:hAnsi="Times New Roman" w:cs="Times New Roman"/>
          <w:sz w:val="24"/>
          <w:szCs w:val="24"/>
        </w:rPr>
        <w:t>OAQPS</w:t>
      </w:r>
      <w:r w:rsidR="000D24DD">
        <w:rPr>
          <w:rFonts w:ascii="Times New Roman" w:hAnsi="Times New Roman" w:cs="Times New Roman"/>
          <w:sz w:val="24"/>
          <w:szCs w:val="24"/>
        </w:rPr>
        <w:t>)</w:t>
      </w:r>
      <w:r w:rsidR="000D24DD" w:rsidRPr="00992A32">
        <w:rPr>
          <w:rFonts w:ascii="Times New Roman" w:hAnsi="Times New Roman" w:cs="Times New Roman"/>
          <w:sz w:val="24"/>
          <w:szCs w:val="24"/>
        </w:rPr>
        <w:t xml:space="preserve"> developed the Nonpoint Oil and Gas Emission Estimation Tool (Tool) in 2012 to develop nonpoint oil and gas emission estimates for the 2011 National Emissions Inventory (NEI). The Tool was further refined though a collaborative effort between EPA, states, and various </w:t>
      </w:r>
      <w:r w:rsidR="000D24DD" w:rsidRPr="00992A32">
        <w:rPr>
          <w:rStyle w:val="tgc"/>
          <w:rFonts w:ascii="Times New Roman" w:hAnsi="Times New Roman" w:cs="Times New Roman"/>
          <w:sz w:val="24"/>
          <w:szCs w:val="24"/>
          <w:lang w:val="en"/>
        </w:rPr>
        <w:t>non-governmental organizations (</w:t>
      </w:r>
      <w:r w:rsidR="000D24DD" w:rsidRPr="00992A32">
        <w:rPr>
          <w:rStyle w:val="tgc"/>
          <w:rFonts w:ascii="Times New Roman" w:hAnsi="Times New Roman" w:cs="Times New Roman"/>
          <w:bCs/>
          <w:sz w:val="24"/>
          <w:szCs w:val="24"/>
          <w:lang w:val="en"/>
        </w:rPr>
        <w:t>NGO</w:t>
      </w:r>
      <w:r w:rsidR="000D24DD" w:rsidRPr="00992A32">
        <w:rPr>
          <w:rStyle w:val="tgc"/>
          <w:rFonts w:ascii="Times New Roman" w:hAnsi="Times New Roman" w:cs="Times New Roman"/>
          <w:sz w:val="24"/>
          <w:szCs w:val="24"/>
          <w:lang w:val="en"/>
        </w:rPr>
        <w:t xml:space="preserve">) </w:t>
      </w:r>
      <w:r w:rsidR="000D24DD" w:rsidRPr="00992A32">
        <w:rPr>
          <w:rFonts w:ascii="Times New Roman" w:hAnsi="Times New Roman" w:cs="Times New Roman"/>
          <w:sz w:val="24"/>
          <w:szCs w:val="24"/>
        </w:rPr>
        <w:t>to develop the 2014 NEI for upstream oil and gas sources.</w:t>
      </w:r>
      <w:r w:rsidR="000D24DD">
        <w:rPr>
          <w:rFonts w:ascii="Times New Roman" w:hAnsi="Times New Roman" w:cs="Times New Roman"/>
          <w:sz w:val="24"/>
          <w:szCs w:val="24"/>
        </w:rPr>
        <w:t xml:space="preserve"> The latest release was for the 2017 NEI.</w:t>
      </w:r>
      <w:r>
        <w:rPr>
          <w:rFonts w:ascii="Times New Roman" w:hAnsi="Times New Roman" w:cs="Times New Roman"/>
          <w:sz w:val="24"/>
          <w:szCs w:val="24"/>
        </w:rPr>
        <w:t xml:space="preserve"> </w:t>
      </w:r>
    </w:p>
    <w:p w:rsidR="00851CCE" w:rsidRPr="00E3550A" w:rsidRDefault="00851CCE" w:rsidP="00E3550A">
      <w:pPr>
        <w:spacing w:after="240" w:line="240" w:lineRule="auto"/>
        <w:rPr>
          <w:rFonts w:ascii="Times New Roman" w:hAnsi="Times New Roman" w:cs="Times New Roman"/>
        </w:rPr>
      </w:pPr>
      <w:r w:rsidRPr="003A7B0D">
        <w:rPr>
          <w:rFonts w:ascii="Times New Roman" w:hAnsi="Times New Roman" w:cs="Times New Roman"/>
          <w:sz w:val="24"/>
          <w:szCs w:val="24"/>
        </w:rPr>
        <w:t>The purpose of this p</w:t>
      </w:r>
      <w:r>
        <w:rPr>
          <w:rFonts w:ascii="Times New Roman" w:hAnsi="Times New Roman" w:cs="Times New Roman"/>
          <w:sz w:val="24"/>
          <w:szCs w:val="24"/>
        </w:rPr>
        <w:t>resentation</w:t>
      </w:r>
      <w:r w:rsidRPr="003A7B0D">
        <w:rPr>
          <w:rFonts w:ascii="Times New Roman" w:hAnsi="Times New Roman" w:cs="Times New Roman"/>
          <w:sz w:val="24"/>
          <w:szCs w:val="24"/>
        </w:rPr>
        <w:t xml:space="preserve"> is to </w:t>
      </w:r>
      <w:r>
        <w:rPr>
          <w:rFonts w:ascii="Times New Roman" w:hAnsi="Times New Roman" w:cs="Times New Roman"/>
          <w:sz w:val="24"/>
          <w:szCs w:val="24"/>
        </w:rPr>
        <w:t>demonstrate the importance of locality-specific basin factors for the development of oil and gas emissions inventories</w:t>
      </w:r>
      <w:r w:rsidR="000D24DD">
        <w:rPr>
          <w:rFonts w:ascii="Times New Roman" w:hAnsi="Times New Roman" w:cs="Times New Roman"/>
          <w:sz w:val="24"/>
          <w:szCs w:val="24"/>
        </w:rPr>
        <w:t xml:space="preserve">, with focus on the Uinta Basin. We will compare emissions </w:t>
      </w:r>
      <w:r w:rsidR="0094665F">
        <w:rPr>
          <w:rFonts w:ascii="Times New Roman" w:hAnsi="Times New Roman" w:cs="Times New Roman"/>
          <w:sz w:val="24"/>
          <w:szCs w:val="24"/>
        </w:rPr>
        <w:t>using EPA’s default basin factors and locality-specific factors.</w:t>
      </w:r>
      <w:bookmarkStart w:id="0" w:name="_GoBack"/>
      <w:bookmarkEnd w:id="0"/>
    </w:p>
    <w:sectPr w:rsidR="00851CCE" w:rsidRPr="00E3550A" w:rsidSect="0020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CE"/>
    <w:rsid w:val="000D24DD"/>
    <w:rsid w:val="00851CCE"/>
    <w:rsid w:val="0094665F"/>
    <w:rsid w:val="00C61E20"/>
    <w:rsid w:val="00E3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8D32"/>
  <w15:chartTrackingRefBased/>
  <w15:docId w15:val="{D320ABD8-C2F0-45CA-B7A0-F9387AF2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C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1CC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51CCE"/>
    <w:rPr>
      <w:color w:val="0563C1" w:themeColor="hyperlink"/>
      <w:u w:val="single"/>
    </w:rPr>
  </w:style>
  <w:style w:type="character" w:customStyle="1" w:styleId="tgc">
    <w:name w:val="_tgc"/>
    <w:basedOn w:val="DefaultParagraphFont"/>
    <w:rsid w:val="000D2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ke.pring@er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 Oommen</dc:creator>
  <cp:keywords/>
  <dc:description/>
  <cp:lastModifiedBy>Regi Oommen</cp:lastModifiedBy>
  <cp:revision>1</cp:revision>
  <dcterms:created xsi:type="dcterms:W3CDTF">2020-01-23T00:20:00Z</dcterms:created>
  <dcterms:modified xsi:type="dcterms:W3CDTF">2020-01-23T00:58:00Z</dcterms:modified>
</cp:coreProperties>
</file>